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58" w:rsidRPr="00AA6158" w:rsidRDefault="00AA6158" w:rsidP="00AA6158">
      <w:pPr>
        <w:shd w:val="clear" w:color="auto" w:fill="EBEDEE"/>
        <w:spacing w:after="0" w:line="360" w:lineRule="auto"/>
        <w:ind w:firstLine="1701"/>
        <w:jc w:val="center"/>
        <w:outlineLvl w:val="1"/>
        <w:rPr>
          <w:rFonts w:ascii="Arial" w:eastAsia="Times New Roman" w:hAnsi="Arial" w:cs="Arial"/>
          <w:b/>
          <w:i/>
          <w:sz w:val="24"/>
          <w:szCs w:val="24"/>
          <w:lang w:val="en-US" w:eastAsia="es-ES"/>
        </w:rPr>
      </w:pPr>
      <w:r w:rsidRPr="00AA6158">
        <w:rPr>
          <w:rFonts w:ascii="Arial" w:eastAsia="Times New Roman" w:hAnsi="Arial" w:cs="Arial"/>
          <w:b/>
          <w:i/>
          <w:sz w:val="24"/>
          <w:szCs w:val="24"/>
          <w:lang w:val="en-US" w:eastAsia="es-ES"/>
        </w:rPr>
        <w:t xml:space="preserve">United States Court of </w:t>
      </w:r>
      <w:proofErr w:type="spellStart"/>
      <w:r w:rsidRPr="00AA6158">
        <w:rPr>
          <w:rFonts w:ascii="Arial" w:eastAsia="Times New Roman" w:hAnsi="Arial" w:cs="Arial"/>
          <w:b/>
          <w:i/>
          <w:sz w:val="24"/>
          <w:szCs w:val="24"/>
          <w:lang w:val="en-US" w:eastAsia="es-ES"/>
        </w:rPr>
        <w:t>Appeals</w:t>
      </w:r>
      <w:proofErr w:type="gramStart"/>
      <w:r w:rsidRPr="00AA6158">
        <w:rPr>
          <w:rFonts w:ascii="Arial" w:eastAsia="Times New Roman" w:hAnsi="Arial" w:cs="Arial"/>
          <w:b/>
          <w:i/>
          <w:sz w:val="24"/>
          <w:szCs w:val="24"/>
          <w:lang w:val="en-US" w:eastAsia="es-ES"/>
        </w:rPr>
        <w:t>,Sixth</w:t>
      </w:r>
      <w:proofErr w:type="spellEnd"/>
      <w:proofErr w:type="gramEnd"/>
      <w:r w:rsidRPr="00AA6158">
        <w:rPr>
          <w:rFonts w:ascii="Arial" w:eastAsia="Times New Roman" w:hAnsi="Arial" w:cs="Arial"/>
          <w:b/>
          <w:i/>
          <w:sz w:val="24"/>
          <w:szCs w:val="24"/>
          <w:lang w:val="en-US" w:eastAsia="es-ES"/>
        </w:rPr>
        <w:t xml:space="preserve"> Circuit.</w:t>
      </w:r>
    </w:p>
    <w:p w:rsidR="00AA6158" w:rsidRPr="00AA6158" w:rsidRDefault="00AA6158" w:rsidP="00AA6158">
      <w:pPr>
        <w:shd w:val="clear" w:color="auto" w:fill="EBEDEE"/>
        <w:spacing w:after="0" w:line="360" w:lineRule="auto"/>
        <w:ind w:firstLine="1701"/>
        <w:jc w:val="center"/>
        <w:outlineLvl w:val="3"/>
        <w:rPr>
          <w:rFonts w:ascii="Arial" w:eastAsia="Times New Roman" w:hAnsi="Arial" w:cs="Arial"/>
          <w:b/>
          <w:i/>
          <w:sz w:val="24"/>
          <w:szCs w:val="24"/>
          <w:lang w:val="en-US" w:eastAsia="es-ES"/>
        </w:rPr>
      </w:pPr>
      <w:r w:rsidRPr="00AA6158">
        <w:rPr>
          <w:rFonts w:ascii="Arial" w:eastAsia="Times New Roman" w:hAnsi="Arial" w:cs="Arial"/>
          <w:b/>
          <w:i/>
          <w:sz w:val="24"/>
          <w:szCs w:val="24"/>
          <w:lang w:val="en-US" w:eastAsia="es-ES"/>
        </w:rPr>
        <w:t>Joe JAMES, et al., Plaintiffs-Appellants, v. MEOW MEDIA, INC., et al., Defendants-</w:t>
      </w:r>
      <w:proofErr w:type="spellStart"/>
      <w:r w:rsidRPr="00AA6158">
        <w:rPr>
          <w:rFonts w:ascii="Arial" w:eastAsia="Times New Roman" w:hAnsi="Arial" w:cs="Arial"/>
          <w:b/>
          <w:i/>
          <w:sz w:val="24"/>
          <w:szCs w:val="24"/>
          <w:lang w:val="en-US" w:eastAsia="es-ES"/>
        </w:rPr>
        <w:t>Appellees</w:t>
      </w:r>
      <w:proofErr w:type="spellEnd"/>
      <w:r w:rsidRPr="00AA6158">
        <w:rPr>
          <w:rFonts w:ascii="Arial" w:eastAsia="Times New Roman" w:hAnsi="Arial" w:cs="Arial"/>
          <w:b/>
          <w:i/>
          <w:sz w:val="24"/>
          <w:szCs w:val="24"/>
          <w:lang w:val="en-US" w:eastAsia="es-ES"/>
        </w:rPr>
        <w:t>.</w:t>
      </w:r>
    </w:p>
    <w:p w:rsidR="00AA6158" w:rsidRPr="00AA6158" w:rsidRDefault="00AA6158" w:rsidP="00AA6158">
      <w:pPr>
        <w:shd w:val="clear" w:color="auto" w:fill="EBEDEE"/>
        <w:spacing w:after="0" w:line="360" w:lineRule="auto"/>
        <w:ind w:firstLine="1701"/>
        <w:jc w:val="center"/>
        <w:outlineLvl w:val="2"/>
        <w:rPr>
          <w:rFonts w:ascii="Arial" w:eastAsia="Times New Roman" w:hAnsi="Arial" w:cs="Arial"/>
          <w:b/>
          <w:i/>
          <w:sz w:val="24"/>
          <w:szCs w:val="24"/>
          <w:lang w:val="en-US" w:eastAsia="es-ES"/>
        </w:rPr>
      </w:pPr>
      <w:r w:rsidRPr="00AA6158">
        <w:rPr>
          <w:rFonts w:ascii="Arial" w:eastAsia="Times New Roman" w:hAnsi="Arial" w:cs="Arial"/>
          <w:b/>
          <w:i/>
          <w:sz w:val="24"/>
          <w:szCs w:val="24"/>
          <w:lang w:val="en-US" w:eastAsia="es-ES"/>
        </w:rPr>
        <w:t>00-5922</w:t>
      </w:r>
      <w:proofErr w:type="gramStart"/>
      <w:r w:rsidRPr="00AA6158">
        <w:rPr>
          <w:rFonts w:ascii="Arial" w:eastAsia="Times New Roman" w:hAnsi="Arial" w:cs="Arial"/>
          <w:b/>
          <w:i/>
          <w:sz w:val="24"/>
          <w:szCs w:val="24"/>
          <w:lang w:val="en-US" w:eastAsia="es-ES"/>
        </w:rPr>
        <w:t>.</w:t>
      </w:r>
      <w:proofErr w:type="gramEnd"/>
      <w:r w:rsidRPr="00AA6158">
        <w:rPr>
          <w:rFonts w:ascii="Arial" w:eastAsia="Times New Roman" w:hAnsi="Arial" w:cs="Arial"/>
          <w:b/>
          <w:i/>
          <w:sz w:val="24"/>
          <w:szCs w:val="24"/>
          <w:lang w:eastAsia="es-ES"/>
        </w:rPr>
        <w:t> </w:t>
      </w:r>
      <w:r w:rsidRPr="00AA6158">
        <w:rPr>
          <w:rFonts w:ascii="Arial" w:eastAsia="Times New Roman" w:hAnsi="Arial" w:cs="Arial"/>
          <w:b/>
          <w:i/>
          <w:sz w:val="24"/>
          <w:szCs w:val="24"/>
          <w:lang w:val="en-US" w:eastAsia="es-ES"/>
        </w:rPr>
        <w:t>No.</w:t>
      </w:r>
    </w:p>
    <w:p w:rsidR="00AA6158" w:rsidRDefault="00AA6158" w:rsidP="00AA6158">
      <w:pPr>
        <w:shd w:val="clear" w:color="auto" w:fill="EBEDEE"/>
        <w:spacing w:after="0" w:line="360" w:lineRule="auto"/>
        <w:ind w:firstLine="1701"/>
        <w:jc w:val="center"/>
        <w:outlineLvl w:val="2"/>
        <w:rPr>
          <w:rFonts w:ascii="Arial" w:eastAsia="Times New Roman" w:hAnsi="Arial" w:cs="Arial"/>
          <w:b/>
          <w:i/>
          <w:sz w:val="24"/>
          <w:szCs w:val="24"/>
          <w:lang w:val="en-US" w:eastAsia="es-ES"/>
        </w:rPr>
      </w:pPr>
      <w:r w:rsidRPr="00AA6158">
        <w:rPr>
          <w:rFonts w:ascii="Arial" w:eastAsia="Times New Roman" w:hAnsi="Arial" w:cs="Arial"/>
          <w:b/>
          <w:i/>
          <w:sz w:val="24"/>
          <w:szCs w:val="24"/>
          <w:lang w:val="en-US" w:eastAsia="es-ES"/>
        </w:rPr>
        <w:t>Decided: August 13, 2002</w:t>
      </w:r>
    </w:p>
    <w:p w:rsidR="00AA6158" w:rsidRDefault="00AA6158" w:rsidP="00AA6158">
      <w:pPr>
        <w:shd w:val="clear" w:color="auto" w:fill="EBEDEE"/>
        <w:spacing w:after="0" w:line="360" w:lineRule="auto"/>
        <w:ind w:firstLine="1701"/>
        <w:jc w:val="center"/>
        <w:outlineLvl w:val="2"/>
        <w:rPr>
          <w:rFonts w:ascii="Arial" w:eastAsia="Times New Roman" w:hAnsi="Arial" w:cs="Arial"/>
          <w:b/>
          <w:i/>
          <w:sz w:val="24"/>
          <w:szCs w:val="24"/>
          <w:lang w:val="en-US" w:eastAsia="es-ES"/>
        </w:rPr>
      </w:pPr>
    </w:p>
    <w:p w:rsidR="00AA6158" w:rsidRPr="00AA6158" w:rsidRDefault="00AA6158" w:rsidP="00AA6158">
      <w:pPr>
        <w:shd w:val="clear" w:color="auto" w:fill="EBEDEE"/>
        <w:spacing w:after="0" w:line="360" w:lineRule="auto"/>
        <w:ind w:firstLine="1701"/>
        <w:jc w:val="center"/>
        <w:outlineLvl w:val="2"/>
        <w:rPr>
          <w:rFonts w:ascii="Arial" w:eastAsia="Times New Roman" w:hAnsi="Arial" w:cs="Arial"/>
          <w:b/>
          <w:i/>
          <w:sz w:val="24"/>
          <w:szCs w:val="24"/>
          <w:lang w:val="en-US" w:eastAsia="es-ES"/>
        </w:rPr>
      </w:pPr>
    </w:p>
    <w:p w:rsidR="00AA6158" w:rsidRPr="00AA6158" w:rsidRDefault="00AA6158" w:rsidP="00AA6158">
      <w:pPr>
        <w:spacing w:after="0" w:line="360" w:lineRule="auto"/>
        <w:ind w:firstLine="1701"/>
        <w:jc w:val="both"/>
        <w:rPr>
          <w:rFonts w:ascii="Times New Roman" w:eastAsia="Times New Roman" w:hAnsi="Times New Roman" w:cs="Times New Roman"/>
          <w:sz w:val="24"/>
          <w:szCs w:val="24"/>
          <w:lang w:val="en-US" w:eastAsia="es-ES"/>
        </w:rPr>
      </w:pPr>
      <w:r w:rsidRPr="00AA6158">
        <w:rPr>
          <w:rFonts w:ascii="Arial" w:eastAsia="Times New Roman" w:hAnsi="Arial" w:cs="Arial"/>
          <w:color w:val="000000"/>
          <w:sz w:val="24"/>
          <w:szCs w:val="24"/>
          <w:shd w:val="clear" w:color="auto" w:fill="EBEDEE"/>
          <w:lang w:val="en-US" w:eastAsia="es-ES"/>
        </w:rPr>
        <w:t xml:space="preserve">Before: GUY and BOGGS, Circuit Judges;  and CARR, District Judge.* Michael A. Breen (argued and briefed), Kerry S. Morgan (briefed), Mike Breen Attorneys at Law, Bowling Green, KY, for Plaintiffs-Appellants. Mark P. Bryant (briefed), William K. Shannon, Bryant &amp; </w:t>
      </w:r>
      <w:proofErr w:type="spellStart"/>
      <w:r w:rsidRPr="00AA6158">
        <w:rPr>
          <w:rFonts w:ascii="Arial" w:eastAsia="Times New Roman" w:hAnsi="Arial" w:cs="Arial"/>
          <w:color w:val="000000"/>
          <w:sz w:val="24"/>
          <w:szCs w:val="24"/>
          <w:shd w:val="clear" w:color="auto" w:fill="EBEDEE"/>
          <w:lang w:val="en-US" w:eastAsia="es-ES"/>
        </w:rPr>
        <w:t>Kautz</w:t>
      </w:r>
      <w:proofErr w:type="spellEnd"/>
      <w:r w:rsidRPr="00AA6158">
        <w:rPr>
          <w:rFonts w:ascii="Arial" w:eastAsia="Times New Roman" w:hAnsi="Arial" w:cs="Arial"/>
          <w:color w:val="000000"/>
          <w:sz w:val="24"/>
          <w:szCs w:val="24"/>
          <w:shd w:val="clear" w:color="auto" w:fill="EBEDEE"/>
          <w:lang w:val="en-US" w:eastAsia="es-ES"/>
        </w:rPr>
        <w:t xml:space="preserve">, Paducah, KY, Steven C. Jackson (briefed), Jackson &amp; </w:t>
      </w:r>
      <w:proofErr w:type="spellStart"/>
      <w:r w:rsidRPr="00AA6158">
        <w:rPr>
          <w:rFonts w:ascii="Arial" w:eastAsia="Times New Roman" w:hAnsi="Arial" w:cs="Arial"/>
          <w:color w:val="000000"/>
          <w:sz w:val="24"/>
          <w:szCs w:val="24"/>
          <w:shd w:val="clear" w:color="auto" w:fill="EBEDEE"/>
          <w:lang w:val="en-US" w:eastAsia="es-ES"/>
        </w:rPr>
        <w:t>Jaggers</w:t>
      </w:r>
      <w:proofErr w:type="spellEnd"/>
      <w:r w:rsidRPr="00AA6158">
        <w:rPr>
          <w:rFonts w:ascii="Arial" w:eastAsia="Times New Roman" w:hAnsi="Arial" w:cs="Arial"/>
          <w:color w:val="000000"/>
          <w:sz w:val="24"/>
          <w:szCs w:val="24"/>
          <w:shd w:val="clear" w:color="auto" w:fill="EBEDEE"/>
          <w:lang w:val="en-US" w:eastAsia="es-ES"/>
        </w:rPr>
        <w:t xml:space="preserve">, Paducah, KY, Joel N. </w:t>
      </w:r>
      <w:proofErr w:type="spellStart"/>
      <w:r w:rsidRPr="00AA6158">
        <w:rPr>
          <w:rFonts w:ascii="Arial" w:eastAsia="Times New Roman" w:hAnsi="Arial" w:cs="Arial"/>
          <w:color w:val="000000"/>
          <w:sz w:val="24"/>
          <w:szCs w:val="24"/>
          <w:shd w:val="clear" w:color="auto" w:fill="EBEDEE"/>
          <w:lang w:val="en-US" w:eastAsia="es-ES"/>
        </w:rPr>
        <w:t>Kreizman</w:t>
      </w:r>
      <w:proofErr w:type="spellEnd"/>
      <w:r w:rsidRPr="00AA6158">
        <w:rPr>
          <w:rFonts w:ascii="Arial" w:eastAsia="Times New Roman" w:hAnsi="Arial" w:cs="Arial"/>
          <w:color w:val="000000"/>
          <w:sz w:val="24"/>
          <w:szCs w:val="24"/>
          <w:shd w:val="clear" w:color="auto" w:fill="EBEDEE"/>
          <w:lang w:val="en-US" w:eastAsia="es-ES"/>
        </w:rPr>
        <w:t xml:space="preserve"> (briefed), Evans, Osborne &amp; </w:t>
      </w:r>
      <w:proofErr w:type="spellStart"/>
      <w:r w:rsidRPr="00AA6158">
        <w:rPr>
          <w:rFonts w:ascii="Arial" w:eastAsia="Times New Roman" w:hAnsi="Arial" w:cs="Arial"/>
          <w:color w:val="000000"/>
          <w:sz w:val="24"/>
          <w:szCs w:val="24"/>
          <w:shd w:val="clear" w:color="auto" w:fill="EBEDEE"/>
          <w:lang w:val="en-US" w:eastAsia="es-ES"/>
        </w:rPr>
        <w:t>Kreizman</w:t>
      </w:r>
      <w:proofErr w:type="spellEnd"/>
      <w:r w:rsidRPr="00AA6158">
        <w:rPr>
          <w:rFonts w:ascii="Arial" w:eastAsia="Times New Roman" w:hAnsi="Arial" w:cs="Arial"/>
          <w:color w:val="000000"/>
          <w:sz w:val="24"/>
          <w:szCs w:val="24"/>
          <w:shd w:val="clear" w:color="auto" w:fill="EBEDEE"/>
          <w:lang w:val="en-US" w:eastAsia="es-ES"/>
        </w:rPr>
        <w:t xml:space="preserve">, Ocean, NJ, Gerald O. Sweeney, Jr. (briefed), John T. Williams (briefed), Lord, Bissell &amp; Brook, Chicago, IL, David L. Kelly, Denton &amp; </w:t>
      </w:r>
      <w:proofErr w:type="spellStart"/>
      <w:r w:rsidRPr="00AA6158">
        <w:rPr>
          <w:rFonts w:ascii="Arial" w:eastAsia="Times New Roman" w:hAnsi="Arial" w:cs="Arial"/>
          <w:color w:val="000000"/>
          <w:sz w:val="24"/>
          <w:szCs w:val="24"/>
          <w:shd w:val="clear" w:color="auto" w:fill="EBEDEE"/>
          <w:lang w:val="en-US" w:eastAsia="es-ES"/>
        </w:rPr>
        <w:t>Keuler</w:t>
      </w:r>
      <w:proofErr w:type="spellEnd"/>
      <w:r w:rsidRPr="00AA6158">
        <w:rPr>
          <w:rFonts w:ascii="Arial" w:eastAsia="Times New Roman" w:hAnsi="Arial" w:cs="Arial"/>
          <w:color w:val="000000"/>
          <w:sz w:val="24"/>
          <w:szCs w:val="24"/>
          <w:shd w:val="clear" w:color="auto" w:fill="EBEDEE"/>
          <w:lang w:val="en-US" w:eastAsia="es-ES"/>
        </w:rPr>
        <w:t xml:space="preserve">, Paducah, KY, Elizabeth U. Mendel (briefed), Richard H.C. Clay (briefed), Patrick Shane O'Bryan (briefed), Woodward, Hobson &amp; Fulton, Louisville, KY, John David Cole, Sr. (briefed), Matthew P. Cook (briefed), Cole, Moore &amp; Baker, Bowling Green, KY, Paul E. Salamanca (briefed), Lexington, KY, D. Wade Cloud, Jr. (briefed), James T. </w:t>
      </w:r>
      <w:proofErr w:type="spellStart"/>
      <w:r w:rsidRPr="00AA6158">
        <w:rPr>
          <w:rFonts w:ascii="Arial" w:eastAsia="Times New Roman" w:hAnsi="Arial" w:cs="Arial"/>
          <w:color w:val="000000"/>
          <w:sz w:val="24"/>
          <w:szCs w:val="24"/>
          <w:shd w:val="clear" w:color="auto" w:fill="EBEDEE"/>
          <w:lang w:val="en-US" w:eastAsia="es-ES"/>
        </w:rPr>
        <w:t>Drakeley</w:t>
      </w:r>
      <w:proofErr w:type="spellEnd"/>
      <w:r w:rsidRPr="00AA6158">
        <w:rPr>
          <w:rFonts w:ascii="Arial" w:eastAsia="Times New Roman" w:hAnsi="Arial" w:cs="Arial"/>
          <w:color w:val="000000"/>
          <w:sz w:val="24"/>
          <w:szCs w:val="24"/>
          <w:shd w:val="clear" w:color="auto" w:fill="EBEDEE"/>
          <w:lang w:val="en-US" w:eastAsia="es-ES"/>
        </w:rPr>
        <w:t xml:space="preserve"> (briefed), </w:t>
      </w:r>
      <w:proofErr w:type="spellStart"/>
      <w:r w:rsidRPr="00AA6158">
        <w:rPr>
          <w:rFonts w:ascii="Arial" w:eastAsia="Times New Roman" w:hAnsi="Arial" w:cs="Arial"/>
          <w:color w:val="000000"/>
          <w:sz w:val="24"/>
          <w:szCs w:val="24"/>
          <w:shd w:val="clear" w:color="auto" w:fill="EBEDEE"/>
          <w:lang w:val="en-US" w:eastAsia="es-ES"/>
        </w:rPr>
        <w:t>Hiersche</w:t>
      </w:r>
      <w:proofErr w:type="spellEnd"/>
      <w:r w:rsidRPr="00AA6158">
        <w:rPr>
          <w:rFonts w:ascii="Arial" w:eastAsia="Times New Roman" w:hAnsi="Arial" w:cs="Arial"/>
          <w:color w:val="000000"/>
          <w:sz w:val="24"/>
          <w:szCs w:val="24"/>
          <w:shd w:val="clear" w:color="auto" w:fill="EBEDEE"/>
          <w:lang w:val="en-US" w:eastAsia="es-ES"/>
        </w:rPr>
        <w:t xml:space="preserve">, Martens, Hayward, </w:t>
      </w:r>
      <w:proofErr w:type="spellStart"/>
      <w:r w:rsidRPr="00AA6158">
        <w:rPr>
          <w:rFonts w:ascii="Arial" w:eastAsia="Times New Roman" w:hAnsi="Arial" w:cs="Arial"/>
          <w:color w:val="000000"/>
          <w:sz w:val="24"/>
          <w:szCs w:val="24"/>
          <w:shd w:val="clear" w:color="auto" w:fill="EBEDEE"/>
          <w:lang w:val="en-US" w:eastAsia="es-ES"/>
        </w:rPr>
        <w:t>Drakeley</w:t>
      </w:r>
      <w:proofErr w:type="spellEnd"/>
      <w:r w:rsidRPr="00AA6158">
        <w:rPr>
          <w:rFonts w:ascii="Arial" w:eastAsia="Times New Roman" w:hAnsi="Arial" w:cs="Arial"/>
          <w:color w:val="000000"/>
          <w:sz w:val="24"/>
          <w:szCs w:val="24"/>
          <w:shd w:val="clear" w:color="auto" w:fill="EBEDEE"/>
          <w:lang w:val="en-US" w:eastAsia="es-ES"/>
        </w:rPr>
        <w:t xml:space="preserve"> &amp; </w:t>
      </w:r>
      <w:proofErr w:type="spellStart"/>
      <w:r w:rsidRPr="00AA6158">
        <w:rPr>
          <w:rFonts w:ascii="Arial" w:eastAsia="Times New Roman" w:hAnsi="Arial" w:cs="Arial"/>
          <w:color w:val="000000"/>
          <w:sz w:val="24"/>
          <w:szCs w:val="24"/>
          <w:shd w:val="clear" w:color="auto" w:fill="EBEDEE"/>
          <w:lang w:val="en-US" w:eastAsia="es-ES"/>
        </w:rPr>
        <w:t>Urbach</w:t>
      </w:r>
      <w:proofErr w:type="spellEnd"/>
      <w:r w:rsidRPr="00AA6158">
        <w:rPr>
          <w:rFonts w:ascii="Arial" w:eastAsia="Times New Roman" w:hAnsi="Arial" w:cs="Arial"/>
          <w:color w:val="000000"/>
          <w:sz w:val="24"/>
          <w:szCs w:val="24"/>
          <w:shd w:val="clear" w:color="auto" w:fill="EBEDEE"/>
          <w:lang w:val="en-US" w:eastAsia="es-ES"/>
        </w:rPr>
        <w:t xml:space="preserve">, Addison, TX, Stephen E. Smith, Jr. (briefed), </w:t>
      </w:r>
      <w:proofErr w:type="spellStart"/>
      <w:r w:rsidRPr="00AA6158">
        <w:rPr>
          <w:rFonts w:ascii="Arial" w:eastAsia="Times New Roman" w:hAnsi="Arial" w:cs="Arial"/>
          <w:color w:val="000000"/>
          <w:sz w:val="24"/>
          <w:szCs w:val="24"/>
          <w:shd w:val="clear" w:color="auto" w:fill="EBEDEE"/>
          <w:lang w:val="en-US" w:eastAsia="es-ES"/>
        </w:rPr>
        <w:t>McMurry</w:t>
      </w:r>
      <w:proofErr w:type="spellEnd"/>
      <w:r w:rsidRPr="00AA6158">
        <w:rPr>
          <w:rFonts w:ascii="Arial" w:eastAsia="Times New Roman" w:hAnsi="Arial" w:cs="Arial"/>
          <w:color w:val="000000"/>
          <w:sz w:val="24"/>
          <w:szCs w:val="24"/>
          <w:shd w:val="clear" w:color="auto" w:fill="EBEDEE"/>
          <w:lang w:val="en-US" w:eastAsia="es-ES"/>
        </w:rPr>
        <w:t xml:space="preserve"> &amp; Livingston, Paducah, KY, Bruce J. Ennis, Paul M. Smith (argued and briefed), Deanne E. Maynard (briefed), David C. Belt (briefed), Elizabeth A. </w:t>
      </w:r>
      <w:proofErr w:type="spellStart"/>
      <w:r w:rsidRPr="00AA6158">
        <w:rPr>
          <w:rFonts w:ascii="Arial" w:eastAsia="Times New Roman" w:hAnsi="Arial" w:cs="Arial"/>
          <w:color w:val="000000"/>
          <w:sz w:val="24"/>
          <w:szCs w:val="24"/>
          <w:shd w:val="clear" w:color="auto" w:fill="EBEDEE"/>
          <w:lang w:val="en-US" w:eastAsia="es-ES"/>
        </w:rPr>
        <w:t>Cavanagh</w:t>
      </w:r>
      <w:proofErr w:type="spellEnd"/>
      <w:r w:rsidRPr="00AA6158">
        <w:rPr>
          <w:rFonts w:ascii="Arial" w:eastAsia="Times New Roman" w:hAnsi="Arial" w:cs="Arial"/>
          <w:color w:val="000000"/>
          <w:sz w:val="24"/>
          <w:szCs w:val="24"/>
          <w:shd w:val="clear" w:color="auto" w:fill="EBEDEE"/>
          <w:lang w:val="en-US" w:eastAsia="es-ES"/>
        </w:rPr>
        <w:t xml:space="preserve"> (briefed), Jenner &amp; Block, Washington, DC, Steven P. </w:t>
      </w:r>
      <w:proofErr w:type="spellStart"/>
      <w:r w:rsidRPr="00AA6158">
        <w:rPr>
          <w:rFonts w:ascii="Arial" w:eastAsia="Times New Roman" w:hAnsi="Arial" w:cs="Arial"/>
          <w:color w:val="000000"/>
          <w:sz w:val="24"/>
          <w:szCs w:val="24"/>
          <w:shd w:val="clear" w:color="auto" w:fill="EBEDEE"/>
          <w:lang w:val="en-US" w:eastAsia="es-ES"/>
        </w:rPr>
        <w:t>Mandell</w:t>
      </w:r>
      <w:proofErr w:type="spellEnd"/>
      <w:r w:rsidRPr="00AA6158">
        <w:rPr>
          <w:rFonts w:ascii="Arial" w:eastAsia="Times New Roman" w:hAnsi="Arial" w:cs="Arial"/>
          <w:color w:val="000000"/>
          <w:sz w:val="24"/>
          <w:szCs w:val="24"/>
          <w:shd w:val="clear" w:color="auto" w:fill="EBEDEE"/>
          <w:lang w:val="en-US" w:eastAsia="es-ES"/>
        </w:rPr>
        <w:t xml:space="preserve">, Davidson, </w:t>
      </w:r>
      <w:proofErr w:type="spellStart"/>
      <w:r w:rsidRPr="00AA6158">
        <w:rPr>
          <w:rFonts w:ascii="Arial" w:eastAsia="Times New Roman" w:hAnsi="Arial" w:cs="Arial"/>
          <w:color w:val="000000"/>
          <w:sz w:val="24"/>
          <w:szCs w:val="24"/>
          <w:shd w:val="clear" w:color="auto" w:fill="EBEDEE"/>
          <w:lang w:val="en-US" w:eastAsia="es-ES"/>
        </w:rPr>
        <w:t>Mandell</w:t>
      </w:r>
      <w:proofErr w:type="spellEnd"/>
      <w:r w:rsidRPr="00AA6158">
        <w:rPr>
          <w:rFonts w:ascii="Arial" w:eastAsia="Times New Roman" w:hAnsi="Arial" w:cs="Arial"/>
          <w:color w:val="000000"/>
          <w:sz w:val="24"/>
          <w:szCs w:val="24"/>
          <w:shd w:val="clear" w:color="auto" w:fill="EBEDEE"/>
          <w:lang w:val="en-US" w:eastAsia="es-ES"/>
        </w:rPr>
        <w:t xml:space="preserve">, </w:t>
      </w:r>
      <w:proofErr w:type="spellStart"/>
      <w:r w:rsidRPr="00AA6158">
        <w:rPr>
          <w:rFonts w:ascii="Arial" w:eastAsia="Times New Roman" w:hAnsi="Arial" w:cs="Arial"/>
          <w:color w:val="000000"/>
          <w:sz w:val="24"/>
          <w:szCs w:val="24"/>
          <w:shd w:val="clear" w:color="auto" w:fill="EBEDEE"/>
          <w:lang w:val="en-US" w:eastAsia="es-ES"/>
        </w:rPr>
        <w:t>Menkes</w:t>
      </w:r>
      <w:proofErr w:type="spellEnd"/>
      <w:r w:rsidRPr="00AA6158">
        <w:rPr>
          <w:rFonts w:ascii="Arial" w:eastAsia="Times New Roman" w:hAnsi="Arial" w:cs="Arial"/>
          <w:color w:val="000000"/>
          <w:sz w:val="24"/>
          <w:szCs w:val="24"/>
          <w:shd w:val="clear" w:color="auto" w:fill="EBEDEE"/>
          <w:lang w:val="en-US" w:eastAsia="es-ES"/>
        </w:rPr>
        <w:t xml:space="preserve"> &amp; </w:t>
      </w:r>
      <w:proofErr w:type="spellStart"/>
      <w:r w:rsidRPr="00AA6158">
        <w:rPr>
          <w:rFonts w:ascii="Arial" w:eastAsia="Times New Roman" w:hAnsi="Arial" w:cs="Arial"/>
          <w:color w:val="000000"/>
          <w:sz w:val="24"/>
          <w:szCs w:val="24"/>
          <w:shd w:val="clear" w:color="auto" w:fill="EBEDEE"/>
          <w:lang w:val="en-US" w:eastAsia="es-ES"/>
        </w:rPr>
        <w:t>Surdyk</w:t>
      </w:r>
      <w:proofErr w:type="spellEnd"/>
      <w:r w:rsidRPr="00AA6158">
        <w:rPr>
          <w:rFonts w:ascii="Arial" w:eastAsia="Times New Roman" w:hAnsi="Arial" w:cs="Arial"/>
          <w:color w:val="000000"/>
          <w:sz w:val="24"/>
          <w:szCs w:val="24"/>
          <w:shd w:val="clear" w:color="auto" w:fill="EBEDEE"/>
          <w:lang w:val="en-US" w:eastAsia="es-ES"/>
        </w:rPr>
        <w:t xml:space="preserve">, Chicago, IL, V. Thomas </w:t>
      </w:r>
      <w:proofErr w:type="spellStart"/>
      <w:r w:rsidRPr="00AA6158">
        <w:rPr>
          <w:rFonts w:ascii="Arial" w:eastAsia="Times New Roman" w:hAnsi="Arial" w:cs="Arial"/>
          <w:color w:val="000000"/>
          <w:sz w:val="24"/>
          <w:szCs w:val="24"/>
          <w:shd w:val="clear" w:color="auto" w:fill="EBEDEE"/>
          <w:lang w:val="en-US" w:eastAsia="es-ES"/>
        </w:rPr>
        <w:t>Fryman</w:t>
      </w:r>
      <w:proofErr w:type="spellEnd"/>
      <w:r w:rsidRPr="00AA6158">
        <w:rPr>
          <w:rFonts w:ascii="Arial" w:eastAsia="Times New Roman" w:hAnsi="Arial" w:cs="Arial"/>
          <w:color w:val="000000"/>
          <w:sz w:val="24"/>
          <w:szCs w:val="24"/>
          <w:shd w:val="clear" w:color="auto" w:fill="EBEDEE"/>
          <w:lang w:val="en-US" w:eastAsia="es-ES"/>
        </w:rPr>
        <w:t xml:space="preserve">, Jr. (briefed), </w:t>
      </w:r>
      <w:proofErr w:type="spellStart"/>
      <w:r w:rsidRPr="00AA6158">
        <w:rPr>
          <w:rFonts w:ascii="Arial" w:eastAsia="Times New Roman" w:hAnsi="Arial" w:cs="Arial"/>
          <w:color w:val="000000"/>
          <w:sz w:val="24"/>
          <w:szCs w:val="24"/>
          <w:shd w:val="clear" w:color="auto" w:fill="EBEDEE"/>
          <w:lang w:val="en-US" w:eastAsia="es-ES"/>
        </w:rPr>
        <w:t>Greenebaum</w:t>
      </w:r>
      <w:proofErr w:type="spellEnd"/>
      <w:r w:rsidRPr="00AA6158">
        <w:rPr>
          <w:rFonts w:ascii="Arial" w:eastAsia="Times New Roman" w:hAnsi="Arial" w:cs="Arial"/>
          <w:color w:val="000000"/>
          <w:sz w:val="24"/>
          <w:szCs w:val="24"/>
          <w:shd w:val="clear" w:color="auto" w:fill="EBEDEE"/>
          <w:lang w:val="en-US" w:eastAsia="es-ES"/>
        </w:rPr>
        <w:t xml:space="preserve">, Doll &amp; McDonald, Lexington, KY, Mark S. Riddle (briefed), </w:t>
      </w:r>
      <w:proofErr w:type="spellStart"/>
      <w:r w:rsidRPr="00AA6158">
        <w:rPr>
          <w:rFonts w:ascii="Arial" w:eastAsia="Times New Roman" w:hAnsi="Arial" w:cs="Arial"/>
          <w:color w:val="000000"/>
          <w:sz w:val="24"/>
          <w:szCs w:val="24"/>
          <w:shd w:val="clear" w:color="auto" w:fill="EBEDEE"/>
          <w:lang w:val="en-US" w:eastAsia="es-ES"/>
        </w:rPr>
        <w:t>Greenebaum</w:t>
      </w:r>
      <w:proofErr w:type="spellEnd"/>
      <w:r w:rsidRPr="00AA6158">
        <w:rPr>
          <w:rFonts w:ascii="Arial" w:eastAsia="Times New Roman" w:hAnsi="Arial" w:cs="Arial"/>
          <w:color w:val="000000"/>
          <w:sz w:val="24"/>
          <w:szCs w:val="24"/>
          <w:shd w:val="clear" w:color="auto" w:fill="EBEDEE"/>
          <w:lang w:val="en-US" w:eastAsia="es-ES"/>
        </w:rPr>
        <w:t xml:space="preserve">, Doll &amp; McDonald, Louisville, KY, Kevin T. </w:t>
      </w:r>
      <w:proofErr w:type="spellStart"/>
      <w:r w:rsidRPr="00AA6158">
        <w:rPr>
          <w:rFonts w:ascii="Arial" w:eastAsia="Times New Roman" w:hAnsi="Arial" w:cs="Arial"/>
          <w:color w:val="000000"/>
          <w:sz w:val="24"/>
          <w:szCs w:val="24"/>
          <w:shd w:val="clear" w:color="auto" w:fill="EBEDEE"/>
          <w:lang w:val="en-US" w:eastAsia="es-ES"/>
        </w:rPr>
        <w:t>Baine</w:t>
      </w:r>
      <w:proofErr w:type="spellEnd"/>
      <w:r w:rsidRPr="00AA6158">
        <w:rPr>
          <w:rFonts w:ascii="Arial" w:eastAsia="Times New Roman" w:hAnsi="Arial" w:cs="Arial"/>
          <w:color w:val="000000"/>
          <w:sz w:val="24"/>
          <w:szCs w:val="24"/>
          <w:shd w:val="clear" w:color="auto" w:fill="EBEDEE"/>
          <w:lang w:val="en-US" w:eastAsia="es-ES"/>
        </w:rPr>
        <w:t xml:space="preserve"> (argued and briefed), Williams &amp; Connolly, Washington, DC, Barry R. </w:t>
      </w:r>
      <w:proofErr w:type="spellStart"/>
      <w:r w:rsidRPr="00AA6158">
        <w:rPr>
          <w:rFonts w:ascii="Arial" w:eastAsia="Times New Roman" w:hAnsi="Arial" w:cs="Arial"/>
          <w:color w:val="000000"/>
          <w:sz w:val="24"/>
          <w:szCs w:val="24"/>
          <w:shd w:val="clear" w:color="auto" w:fill="EBEDEE"/>
          <w:lang w:val="en-US" w:eastAsia="es-ES"/>
        </w:rPr>
        <w:t>Ostrager</w:t>
      </w:r>
      <w:proofErr w:type="spellEnd"/>
      <w:r w:rsidRPr="00AA6158">
        <w:rPr>
          <w:rFonts w:ascii="Arial" w:eastAsia="Times New Roman" w:hAnsi="Arial" w:cs="Arial"/>
          <w:color w:val="000000"/>
          <w:sz w:val="24"/>
          <w:szCs w:val="24"/>
          <w:shd w:val="clear" w:color="auto" w:fill="EBEDEE"/>
          <w:lang w:val="en-US" w:eastAsia="es-ES"/>
        </w:rPr>
        <w:t xml:space="preserve"> (briefed), Mary E. </w:t>
      </w:r>
      <w:proofErr w:type="spellStart"/>
      <w:r w:rsidRPr="00AA6158">
        <w:rPr>
          <w:rFonts w:ascii="Arial" w:eastAsia="Times New Roman" w:hAnsi="Arial" w:cs="Arial"/>
          <w:color w:val="000000"/>
          <w:sz w:val="24"/>
          <w:szCs w:val="24"/>
          <w:shd w:val="clear" w:color="auto" w:fill="EBEDEE"/>
          <w:lang w:val="en-US" w:eastAsia="es-ES"/>
        </w:rPr>
        <w:t>McGarry</w:t>
      </w:r>
      <w:proofErr w:type="spellEnd"/>
      <w:r w:rsidRPr="00AA6158">
        <w:rPr>
          <w:rFonts w:ascii="Arial" w:eastAsia="Times New Roman" w:hAnsi="Arial" w:cs="Arial"/>
          <w:color w:val="000000"/>
          <w:sz w:val="24"/>
          <w:szCs w:val="24"/>
          <w:shd w:val="clear" w:color="auto" w:fill="EBEDEE"/>
          <w:lang w:val="en-US" w:eastAsia="es-ES"/>
        </w:rPr>
        <w:t xml:space="preserve"> (briefed), Simpson, </w:t>
      </w:r>
      <w:proofErr w:type="spellStart"/>
      <w:r w:rsidRPr="00AA6158">
        <w:rPr>
          <w:rFonts w:ascii="Arial" w:eastAsia="Times New Roman" w:hAnsi="Arial" w:cs="Arial"/>
          <w:color w:val="000000"/>
          <w:sz w:val="24"/>
          <w:szCs w:val="24"/>
          <w:shd w:val="clear" w:color="auto" w:fill="EBEDEE"/>
          <w:lang w:val="en-US" w:eastAsia="es-ES"/>
        </w:rPr>
        <w:t>Thacher</w:t>
      </w:r>
      <w:proofErr w:type="spellEnd"/>
      <w:r w:rsidRPr="00AA6158">
        <w:rPr>
          <w:rFonts w:ascii="Arial" w:eastAsia="Times New Roman" w:hAnsi="Arial" w:cs="Arial"/>
          <w:color w:val="000000"/>
          <w:sz w:val="24"/>
          <w:szCs w:val="24"/>
          <w:shd w:val="clear" w:color="auto" w:fill="EBEDEE"/>
          <w:lang w:val="en-US" w:eastAsia="es-ES"/>
        </w:rPr>
        <w:t xml:space="preserve"> &amp; Bartlett, New York, NY, Ronald G. </w:t>
      </w:r>
      <w:proofErr w:type="spellStart"/>
      <w:r w:rsidRPr="00AA6158">
        <w:rPr>
          <w:rFonts w:ascii="Arial" w:eastAsia="Times New Roman" w:hAnsi="Arial" w:cs="Arial"/>
          <w:color w:val="000000"/>
          <w:sz w:val="24"/>
          <w:szCs w:val="24"/>
          <w:shd w:val="clear" w:color="auto" w:fill="EBEDEE"/>
          <w:lang w:val="en-US" w:eastAsia="es-ES"/>
        </w:rPr>
        <w:t>Sheffer</w:t>
      </w:r>
      <w:proofErr w:type="spellEnd"/>
      <w:r w:rsidRPr="00AA6158">
        <w:rPr>
          <w:rFonts w:ascii="Arial" w:eastAsia="Times New Roman" w:hAnsi="Arial" w:cs="Arial"/>
          <w:color w:val="000000"/>
          <w:sz w:val="24"/>
          <w:szCs w:val="24"/>
          <w:shd w:val="clear" w:color="auto" w:fill="EBEDEE"/>
          <w:lang w:val="en-US" w:eastAsia="es-ES"/>
        </w:rPr>
        <w:t xml:space="preserve"> (briefed), </w:t>
      </w:r>
      <w:proofErr w:type="spellStart"/>
      <w:r w:rsidRPr="00AA6158">
        <w:rPr>
          <w:rFonts w:ascii="Arial" w:eastAsia="Times New Roman" w:hAnsi="Arial" w:cs="Arial"/>
          <w:color w:val="000000"/>
          <w:sz w:val="24"/>
          <w:szCs w:val="24"/>
          <w:shd w:val="clear" w:color="auto" w:fill="EBEDEE"/>
          <w:lang w:val="en-US" w:eastAsia="es-ES"/>
        </w:rPr>
        <w:t>Sheffer</w:t>
      </w:r>
      <w:proofErr w:type="spellEnd"/>
      <w:r w:rsidRPr="00AA6158">
        <w:rPr>
          <w:rFonts w:ascii="Arial" w:eastAsia="Times New Roman" w:hAnsi="Arial" w:cs="Arial"/>
          <w:color w:val="000000"/>
          <w:sz w:val="24"/>
          <w:szCs w:val="24"/>
          <w:shd w:val="clear" w:color="auto" w:fill="EBEDEE"/>
          <w:lang w:val="en-US" w:eastAsia="es-ES"/>
        </w:rPr>
        <w:t>, Hutchinson &amp; Kinney, Louisville, KY, for Defendants-</w:t>
      </w:r>
      <w:proofErr w:type="spellStart"/>
      <w:r w:rsidRPr="00AA6158">
        <w:rPr>
          <w:rFonts w:ascii="Arial" w:eastAsia="Times New Roman" w:hAnsi="Arial" w:cs="Arial"/>
          <w:color w:val="000000"/>
          <w:sz w:val="24"/>
          <w:szCs w:val="24"/>
          <w:shd w:val="clear" w:color="auto" w:fill="EBEDEE"/>
          <w:lang w:val="en-US" w:eastAsia="es-ES"/>
        </w:rPr>
        <w:t>Appellees</w:t>
      </w:r>
      <w:proofErr w:type="spellEnd"/>
      <w:r w:rsidRPr="00AA6158">
        <w:rPr>
          <w:rFonts w:ascii="Arial" w:eastAsia="Times New Roman" w:hAnsi="Arial" w:cs="Arial"/>
          <w:color w:val="000000"/>
          <w:sz w:val="24"/>
          <w:szCs w:val="24"/>
          <w:shd w:val="clear" w:color="auto" w:fill="EBEDEE"/>
          <w:lang w:val="en-US" w:eastAsia="es-ES"/>
        </w:rPr>
        <w:t>.</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OPINION</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Moreover, James contends that the defendant firms purveyed defective “products,” namely the content of video games, movies, and internet sites, triggering strict product liability under Kentucky law.</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claims that </w:t>
      </w:r>
      <w:r w:rsidRPr="00AA6158">
        <w:rPr>
          <w:rFonts w:ascii="Arial" w:eastAsia="Times New Roman" w:hAnsi="Arial" w:cs="Arial"/>
          <w:color w:val="000000"/>
          <w:sz w:val="24"/>
          <w:szCs w:val="24"/>
          <w:lang w:val="en-US" w:eastAsia="es-ES"/>
        </w:rPr>
        <w:lastRenderedPageBreak/>
        <w:t xml:space="preserve">the distribution of this material to impressionable youth like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constitutes actionable negligence under Kentucky law, entitling James to recover wrongful death damages from the distributing firms.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These activities, James argues, “desensitized”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to violence and “caused” him to kill the students of Heath High School.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According to James's complaint,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regularly played video games, watched movies, and viewed internet sites produced by the defendant firms.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parents and estate administrators of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victims-Jessica James, </w:t>
      </w:r>
      <w:proofErr w:type="spellStart"/>
      <w:r w:rsidRPr="00AA6158">
        <w:rPr>
          <w:rFonts w:ascii="Arial" w:eastAsia="Times New Roman" w:hAnsi="Arial" w:cs="Arial"/>
          <w:color w:val="000000"/>
          <w:sz w:val="24"/>
          <w:szCs w:val="24"/>
          <w:lang w:val="en-US" w:eastAsia="es-ES"/>
        </w:rPr>
        <w:t>Kayce</w:t>
      </w:r>
      <w:proofErr w:type="spellEnd"/>
      <w:r w:rsidRPr="00AA6158">
        <w:rPr>
          <w:rFonts w:ascii="Arial" w:eastAsia="Times New Roman" w:hAnsi="Arial" w:cs="Arial"/>
          <w:color w:val="000000"/>
          <w:sz w:val="24"/>
          <w:szCs w:val="24"/>
          <w:lang w:val="en-US" w:eastAsia="es-ES"/>
        </w:rPr>
        <w:t xml:space="preserve"> Steger, and Nicole Hadley-(hereinafter collectively referred to as “James”) appeal the judgment of the district court dismissing, for failing to state claims on which relief could be granted, their actions against several video game, movie production, and internet content-provider firms.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On December 1, 1997, Michael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walked into the lobby of Heath High School in Paducah, Kentucky, and shot several of his fellow students, killing three and wounding many others.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Finally, the defendants note that James's theory of product liability is flawed as they have not distributed “products” under Kentucky law.</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defendants further contend that tort liability for the non-defamatory ideas and images communicated in their respective media would raise significant First Amendment questions that ought to be avoided.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Even if they were to owe such a duty to protect third parties from the consumers of their ideas and images, the defendants argue that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independent decision to kill his fellow students constitutes a superseding cause of the claimed damages and defeats the proximate cause element of James's prima facie case.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Specifically, the defendants contend that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actions were not sufficiently foreseeable to trigger the defendants' liability.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defendant firms argue that they owe no duty to protect third parties from how players, watchers or viewers process the ideas and images presented in their video games, movies, and internet sites.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For the reasons set forth below, we affirm the district court's dismissal of James's actions.</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I</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was arrested and convicted of murdering James, Steger, and Hadley.</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His shots killed an additional three:  Jessica James, </w:t>
      </w:r>
      <w:proofErr w:type="spellStart"/>
      <w:r w:rsidRPr="00AA6158">
        <w:rPr>
          <w:rFonts w:ascii="Arial" w:eastAsia="Times New Roman" w:hAnsi="Arial" w:cs="Arial"/>
          <w:color w:val="000000"/>
          <w:sz w:val="24"/>
          <w:szCs w:val="24"/>
          <w:lang w:val="en-US" w:eastAsia="es-ES"/>
        </w:rPr>
        <w:t>Kayce</w:t>
      </w:r>
      <w:proofErr w:type="spellEnd"/>
      <w:r w:rsidRPr="00AA6158">
        <w:rPr>
          <w:rFonts w:ascii="Arial" w:eastAsia="Times New Roman" w:hAnsi="Arial" w:cs="Arial"/>
          <w:color w:val="000000"/>
          <w:sz w:val="24"/>
          <w:szCs w:val="24"/>
          <w:lang w:val="en-US" w:eastAsia="es-ES"/>
        </w:rPr>
        <w:t xml:space="preserve"> Steger, and Nicole Hadley.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Upon his arrival,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began shooting </w:t>
      </w:r>
      <w:r w:rsidRPr="00AA6158">
        <w:rPr>
          <w:rFonts w:ascii="Arial" w:eastAsia="Times New Roman" w:hAnsi="Arial" w:cs="Arial"/>
          <w:color w:val="000000"/>
          <w:sz w:val="24"/>
          <w:szCs w:val="24"/>
          <w:lang w:val="en-US" w:eastAsia="es-ES"/>
        </w:rPr>
        <w:lastRenderedPageBreak/>
        <w:t xml:space="preserve">into a crowd of students, wounding five.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At the time,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was a 14-year-old freshman student at the school.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On December 1, 1997, Michael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brought a .22-caliber pistol and five shotguns into the lobby of Heath High </w:t>
      </w:r>
      <w:proofErr w:type="gramStart"/>
      <w:r w:rsidRPr="00AA6158">
        <w:rPr>
          <w:rFonts w:ascii="Arial" w:eastAsia="Times New Roman" w:hAnsi="Arial" w:cs="Arial"/>
          <w:color w:val="000000"/>
          <w:sz w:val="24"/>
          <w:szCs w:val="24"/>
          <w:lang w:val="en-US" w:eastAsia="es-ES"/>
        </w:rPr>
        <w:t>School in Paducah, Kentucky.</w:t>
      </w:r>
      <w:proofErr w:type="gramEnd"/>
      <w:r w:rsidRPr="00AA6158">
        <w:rPr>
          <w:rFonts w:ascii="Arial" w:eastAsia="Times New Roman" w:hAnsi="Arial" w:cs="Arial"/>
          <w:color w:val="000000"/>
          <w:sz w:val="24"/>
          <w:szCs w:val="24"/>
          <w:lang w:val="en-US" w:eastAsia="es-ES"/>
        </w:rPr>
        <w:t xml:space="preserv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It also appeared that through “www.adultkey.com,” www.adultkey.com, a site operated by Network Authentication Systems and designed to restrict access to certain websites to viewers over certain ages,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was granted age verification sufficient to visit many other pornographic sites.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Investigators examined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computer and discovered that he had visited “www.persiankitty.com,” which appears to catalogue and link to sites with sexually-suggestive material.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also possessed a video tape containing the movie, “The Basketball Diaries,” in a few minutes of which the high-school-student protagonist dreams of killing his teacher and several of his fellow classmates.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Subsequent investigations revealed that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regularly played “Doom,” “Quake,” “Castle </w:t>
      </w:r>
      <w:proofErr w:type="spellStart"/>
      <w:r w:rsidRPr="00AA6158">
        <w:rPr>
          <w:rFonts w:ascii="Arial" w:eastAsia="Times New Roman" w:hAnsi="Arial" w:cs="Arial"/>
          <w:color w:val="000000"/>
          <w:sz w:val="24"/>
          <w:szCs w:val="24"/>
          <w:lang w:val="en-US" w:eastAsia="es-ES"/>
        </w:rPr>
        <w:t>Wolfenstein</w:t>
      </w:r>
      <w:proofErr w:type="spellEnd"/>
      <w:r w:rsidRPr="00AA6158">
        <w:rPr>
          <w:rFonts w:ascii="Arial" w:eastAsia="Times New Roman" w:hAnsi="Arial" w:cs="Arial"/>
          <w:color w:val="000000"/>
          <w:sz w:val="24"/>
          <w:szCs w:val="24"/>
          <w:lang w:val="en-US" w:eastAsia="es-ES"/>
        </w:rPr>
        <w:t>,” “Redneck Rampage,” “Nightmare Creatures,” “</w:t>
      </w:r>
      <w:proofErr w:type="spellStart"/>
      <w:r w:rsidRPr="00AA6158">
        <w:rPr>
          <w:rFonts w:ascii="Arial" w:eastAsia="Times New Roman" w:hAnsi="Arial" w:cs="Arial"/>
          <w:color w:val="000000"/>
          <w:sz w:val="24"/>
          <w:szCs w:val="24"/>
          <w:lang w:val="en-US" w:eastAsia="es-ES"/>
        </w:rPr>
        <w:t>Mech</w:t>
      </w:r>
      <w:proofErr w:type="spellEnd"/>
      <w:r w:rsidRPr="00AA6158">
        <w:rPr>
          <w:rFonts w:ascii="Arial" w:eastAsia="Times New Roman" w:hAnsi="Arial" w:cs="Arial"/>
          <w:color w:val="000000"/>
          <w:sz w:val="24"/>
          <w:szCs w:val="24"/>
          <w:lang w:val="en-US" w:eastAsia="es-ES"/>
        </w:rPr>
        <w:t xml:space="preserve"> Warrior,” “Resident Evil,” and “Final Fantasy,” which are interactive computer games that, in various ways, all involve the player shooting virtual opponents.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But for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steady diet of the defendants' material, James contended,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would not have committed his violent acts.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alleged that exposure to the defendants' material made young people insensitive to violence and more likely to commit violent acts.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First, James alleged that the defendants had been negligent in that they either knew or should have known that the distribution of their material to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and other young people created an unreasonable risk of harm to others.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stated essentially three causes of action against the defendants.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James's complaint named as defendants the companies that produce or maintain the above-mentioned movie, video games, and internet sites.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parents, who also are the estate administrators, of James, Steger, and Hadley filed this action in the United States District Court for the Western District of Kentucky.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The defendants, as producers and distributors of the “products,” are strictly liable under Kentucky law for damages caused by such product defects.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According to James, the violent features of the movie, games, and internet sites were product defects.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Second, James asserted that the </w:t>
      </w:r>
      <w:r w:rsidRPr="00AA6158">
        <w:rPr>
          <w:rFonts w:ascii="Arial" w:eastAsia="Times New Roman" w:hAnsi="Arial" w:cs="Arial"/>
          <w:color w:val="000000"/>
          <w:sz w:val="24"/>
          <w:szCs w:val="24"/>
          <w:lang w:val="en-US" w:eastAsia="es-ES"/>
        </w:rPr>
        <w:lastRenderedPageBreak/>
        <w:t xml:space="preserve">video game cartridges, movie cassettes, and internet transmissions that the defendants produced and distributed were “products” for purposes of Kentucky product liability law.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According to James, the defendant firms that maintained internet sites engaged in a pattern of racketeering activity by distributing obscene material to minors.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1961 et seq.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The</w:t>
      </w:r>
      <w:proofErr w:type="gramEnd"/>
      <w:r w:rsidRPr="00AA6158">
        <w:rPr>
          <w:rFonts w:ascii="Arial" w:eastAsia="Times New Roman" w:hAnsi="Arial" w:cs="Arial"/>
          <w:color w:val="000000"/>
          <w:sz w:val="24"/>
          <w:szCs w:val="24"/>
          <w:lang w:val="en-US" w:eastAsia="es-ES"/>
        </w:rPr>
        <w:t xml:space="preserve"> third claim that James raised was that some of the defendants' conduct had violated the Racketeer Influenced and Corrupt Organizations Act, 18 U.S.C.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Among other reasons, the district court explained that James had alleged RICO predicate acts, but had failed to identify an organization that had been corrupted, and had failed to show any injury to “business or property” as required for standing under RICO.</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Finally, the district court held that James had not stated a viable RICO claim against the defendant internet firms.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With regard to James's second cause of action, the district court determined that the “thoughts, ideas and images” purveyed by the defendants' movie, video games, and internet sites were not “products” for purposes of Kentucky law and therefore the defendants could not be held strictly liable for any alleged defects.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Alternatively, the district court held that even if such a duty existed,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actions constituted a superseding cause of the victims' injuries, defeating the element of proximate causation notwithstanding the defendants' negligence.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district court held that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actions were not sufficiently foreseeable to impose a duty of reasonable care on the defendants with regard to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victims.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district court granted the defendants' motion.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w:t>
      </w:r>
      <w:proofErr w:type="spellStart"/>
      <w:r w:rsidRPr="00AA6158">
        <w:rPr>
          <w:rFonts w:ascii="Arial" w:eastAsia="Times New Roman" w:hAnsi="Arial" w:cs="Arial"/>
          <w:color w:val="000000"/>
          <w:sz w:val="24"/>
          <w:szCs w:val="24"/>
          <w:lang w:val="en-US" w:eastAsia="es-ES"/>
        </w:rPr>
        <w:t>Fed.R.Civ.P</w:t>
      </w:r>
      <w:proofErr w:type="spellEnd"/>
      <w:r w:rsidRPr="00AA6158">
        <w:rPr>
          <w:rFonts w:ascii="Arial" w:eastAsia="Times New Roman" w:hAnsi="Arial" w:cs="Arial"/>
          <w:color w:val="000000"/>
          <w:sz w:val="24"/>
          <w:szCs w:val="24"/>
          <w:lang w:val="en-US" w:eastAsia="es-ES"/>
        </w:rPr>
        <w:t>. 12(b</w:t>
      </w:r>
      <w:proofErr w:type="gramStart"/>
      <w:r w:rsidRPr="00AA6158">
        <w:rPr>
          <w:rFonts w:ascii="Arial" w:eastAsia="Times New Roman" w:hAnsi="Arial" w:cs="Arial"/>
          <w:color w:val="000000"/>
          <w:sz w:val="24"/>
          <w:szCs w:val="24"/>
          <w:lang w:val="en-US" w:eastAsia="es-ES"/>
        </w:rPr>
        <w:t>)(</w:t>
      </w:r>
      <w:proofErr w:type="gramEnd"/>
      <w:r w:rsidRPr="00AA6158">
        <w:rPr>
          <w:rFonts w:ascii="Arial" w:eastAsia="Times New Roman" w:hAnsi="Arial" w:cs="Arial"/>
          <w:color w:val="000000"/>
          <w:sz w:val="24"/>
          <w:szCs w:val="24"/>
          <w:lang w:val="en-US" w:eastAsia="es-ES"/>
        </w:rPr>
        <w:t xml:space="preserve">6).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defendants moved to dismiss all of James's actions for failing to state any claim on which relief could be granted.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Accordingly, this appeal raises questions of only Kentucky law.</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can discern no argument in James's brief assigning error to the district court's dismissal of his RICO claim, and therefore consider such an argument waived.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James now appeals the district court dismissal of his negligence and product liability claims.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II</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proofErr w:type="spellStart"/>
      <w:proofErr w:type="gramStart"/>
      <w:r w:rsidRPr="00AA6158">
        <w:rPr>
          <w:rFonts w:ascii="Arial" w:eastAsia="Times New Roman" w:hAnsi="Arial" w:cs="Arial"/>
          <w:color w:val="000000"/>
          <w:sz w:val="24"/>
          <w:szCs w:val="24"/>
          <w:lang w:val="en-US" w:eastAsia="es-ES"/>
        </w:rPr>
        <w:t>Helfrich</w:t>
      </w:r>
      <w:proofErr w:type="spellEnd"/>
      <w:r w:rsidRPr="00AA6158">
        <w:rPr>
          <w:rFonts w:ascii="Arial" w:eastAsia="Times New Roman" w:hAnsi="Arial" w:cs="Arial"/>
          <w:color w:val="000000"/>
          <w:sz w:val="24"/>
          <w:szCs w:val="24"/>
          <w:lang w:val="en-US" w:eastAsia="es-ES"/>
        </w:rPr>
        <w:t xml:space="preserve"> v. PNC Bank, Kentucky, Inc., 267 F.3d 477, 480-81 (6th Cir.2001).</w:t>
      </w:r>
      <w:proofErr w:type="gramEnd"/>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This court reviews de novo a district court's granting of such a motion to dismiss.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 xml:space="preserve">Conley v. Gibson, 355 U.S. 41, 45-46, 78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99, 2 </w:t>
      </w:r>
      <w:r w:rsidRPr="00AA6158">
        <w:rPr>
          <w:rFonts w:ascii="Arial" w:eastAsia="Times New Roman" w:hAnsi="Arial" w:cs="Arial"/>
          <w:color w:val="000000"/>
          <w:sz w:val="24"/>
          <w:szCs w:val="24"/>
          <w:lang w:val="en-US" w:eastAsia="es-ES"/>
        </w:rPr>
        <w:lastRenderedPageBreak/>
        <w:t>L.Ed.2d 80 (1957).</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“A complaint should not be dismissed for failure to state a claim unless it appears beyond doubt that the plaintiff can prove no set of facts in support of his claim which would entitle him to relief.”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Mayer v. </w:t>
      </w:r>
      <w:proofErr w:type="spellStart"/>
      <w:r w:rsidRPr="00AA6158">
        <w:rPr>
          <w:rFonts w:ascii="Arial" w:eastAsia="Times New Roman" w:hAnsi="Arial" w:cs="Arial"/>
          <w:color w:val="000000"/>
          <w:sz w:val="24"/>
          <w:szCs w:val="24"/>
          <w:lang w:val="en-US" w:eastAsia="es-ES"/>
        </w:rPr>
        <w:t>Mylod</w:t>
      </w:r>
      <w:proofErr w:type="spellEnd"/>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988 F.2d 635, 638</w:t>
      </w:r>
      <w:proofErr w:type="gramEnd"/>
      <w:r w:rsidRPr="00AA6158">
        <w:rPr>
          <w:rFonts w:ascii="Arial" w:eastAsia="Times New Roman" w:hAnsi="Arial" w:cs="Arial"/>
          <w:color w:val="000000"/>
          <w:sz w:val="24"/>
          <w:szCs w:val="24"/>
          <w:lang w:val="en-US" w:eastAsia="es-ES"/>
        </w:rPr>
        <w:t xml:space="preserve"> (6th Cir.1993).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deciding a Rule 12(b</w:t>
      </w:r>
      <w:proofErr w:type="gramStart"/>
      <w:r w:rsidRPr="00AA6158">
        <w:rPr>
          <w:rFonts w:ascii="Arial" w:eastAsia="Times New Roman" w:hAnsi="Arial" w:cs="Arial"/>
          <w:color w:val="000000"/>
          <w:sz w:val="24"/>
          <w:szCs w:val="24"/>
          <w:lang w:val="en-US" w:eastAsia="es-ES"/>
        </w:rPr>
        <w:t>)(</w:t>
      </w:r>
      <w:proofErr w:type="gramEnd"/>
      <w:r w:rsidRPr="00AA6158">
        <w:rPr>
          <w:rFonts w:ascii="Arial" w:eastAsia="Times New Roman" w:hAnsi="Arial" w:cs="Arial"/>
          <w:color w:val="000000"/>
          <w:sz w:val="24"/>
          <w:szCs w:val="24"/>
          <w:lang w:val="en-US" w:eastAsia="es-ES"/>
        </w:rPr>
        <w:t xml:space="preserve">6) motion to dismiss, the district court is required to assume that all allegations in the complaint are true and to decide whether those allegations provide a basis for legal relief.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Fed R. Civ. P. 12(b</w:t>
      </w:r>
      <w:proofErr w:type="gramStart"/>
      <w:r w:rsidRPr="00AA6158">
        <w:rPr>
          <w:rFonts w:ascii="Arial" w:eastAsia="Times New Roman" w:hAnsi="Arial" w:cs="Arial"/>
          <w:color w:val="000000"/>
          <w:sz w:val="24"/>
          <w:szCs w:val="24"/>
          <w:lang w:val="en-US" w:eastAsia="es-ES"/>
        </w:rPr>
        <w:t>)(</w:t>
      </w:r>
      <w:proofErr w:type="gramEnd"/>
      <w:r w:rsidRPr="00AA6158">
        <w:rPr>
          <w:rFonts w:ascii="Arial" w:eastAsia="Times New Roman" w:hAnsi="Arial" w:cs="Arial"/>
          <w:color w:val="000000"/>
          <w:sz w:val="24"/>
          <w:szCs w:val="24"/>
          <w:lang w:val="en-US" w:eastAsia="es-ES"/>
        </w:rPr>
        <w:t xml:space="preserve">6).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In this case, we review a district court's dismissal of a case for failure to state a claim on which relief may be granted.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See Miles v. </w:t>
      </w:r>
      <w:proofErr w:type="spellStart"/>
      <w:r w:rsidRPr="00AA6158">
        <w:rPr>
          <w:rFonts w:ascii="Arial" w:eastAsia="Times New Roman" w:hAnsi="Arial" w:cs="Arial"/>
          <w:color w:val="000000"/>
          <w:sz w:val="24"/>
          <w:szCs w:val="24"/>
          <w:lang w:val="en-US" w:eastAsia="es-ES"/>
        </w:rPr>
        <w:t>Kohli</w:t>
      </w:r>
      <w:proofErr w:type="spellEnd"/>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Specifically, we are charged to decide these questions of Kentucky state law as Kentucky state courts would.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When faced with the resolution of these state law issues, our inquiry is in part hypothetical.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legal questions under review in this case are questions of Kentucky law.  </w:t>
      </w:r>
      <w:proofErr w:type="gramStart"/>
      <w:r w:rsidRPr="00AA6158">
        <w:rPr>
          <w:rFonts w:ascii="Arial" w:eastAsia="Times New Roman" w:hAnsi="Arial" w:cs="Arial"/>
          <w:color w:val="000000"/>
          <w:sz w:val="24"/>
          <w:szCs w:val="24"/>
          <w:lang w:val="en-US" w:eastAsia="es-ES"/>
        </w:rPr>
        <w:t>&amp;  We</w:t>
      </w:r>
      <w:proofErr w:type="gramEnd"/>
      <w:r w:rsidRPr="00AA6158">
        <w:rPr>
          <w:rFonts w:ascii="Arial" w:eastAsia="Times New Roman" w:hAnsi="Arial" w:cs="Arial"/>
          <w:color w:val="000000"/>
          <w:sz w:val="24"/>
          <w:szCs w:val="24"/>
          <w:lang w:val="en-US" w:eastAsia="es-ES"/>
        </w:rPr>
        <w:t xml:space="preserve"> elaborate on our conclusion below, considering first James's negligence action and second his products liability action.</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Although we can find no decision of Kentucky courts that decides precisely the issues presented in this case, we are confident that Kentucky appellate courts would uphold the dismissal of James's action, based on their existing decisions. </w:t>
      </w:r>
      <w:r w:rsidRPr="00AA6158">
        <w:rPr>
          <w:rFonts w:ascii="Arial" w:eastAsia="Times New Roman" w:hAnsi="Arial" w:cs="Arial"/>
          <w:color w:val="000000"/>
          <w:sz w:val="24"/>
          <w:szCs w:val="24"/>
          <w:lang w:eastAsia="es-ES"/>
        </w:rPr>
        <w:t> </w:t>
      </w:r>
      <w:proofErr w:type="spellStart"/>
      <w:proofErr w:type="gramStart"/>
      <w:r w:rsidRPr="00AA6158">
        <w:rPr>
          <w:rFonts w:ascii="Arial" w:eastAsia="Times New Roman" w:hAnsi="Arial" w:cs="Arial"/>
          <w:color w:val="000000"/>
          <w:sz w:val="24"/>
          <w:szCs w:val="24"/>
          <w:lang w:val="en-US" w:eastAsia="es-ES"/>
        </w:rPr>
        <w:t>Kaliher</w:t>
      </w:r>
      <w:proofErr w:type="spellEnd"/>
      <w:r w:rsidRPr="00AA6158">
        <w:rPr>
          <w:rFonts w:ascii="Arial" w:eastAsia="Times New Roman" w:hAnsi="Arial" w:cs="Arial"/>
          <w:color w:val="000000"/>
          <w:sz w:val="24"/>
          <w:szCs w:val="24"/>
          <w:lang w:val="en-US" w:eastAsia="es-ES"/>
        </w:rPr>
        <w:t xml:space="preserve"> Assocs., 917 F.2d 235, 241 (6th Cir.1990).</w:t>
      </w:r>
      <w:proofErr w:type="gramEnd"/>
      <w:r w:rsidRPr="00AA6158">
        <w:rPr>
          <w:rFonts w:ascii="Arial" w:eastAsia="Times New Roman" w:hAnsi="Arial" w:cs="Arial"/>
          <w:color w:val="000000"/>
          <w:sz w:val="24"/>
          <w:szCs w:val="24"/>
          <w:lang w:val="en-US" w:eastAsia="es-ES"/>
        </w:rPr>
        <w:t xml:space="preserv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III</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In order to establish an actionable tort under Kentucky law, the plaintiff must establish that the defendant owed a duty of care to the plaintiff, that the defendant breached that duty of care, and that the defendant's breach was the proximate cause of the plaintiff's damages.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It was this negligence, according to James, that caused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to undertake his violent actions and that thereby caused the deaths of the plaintiffs' daughters.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James contends that the defendants in this case acted negligently, perhaps in producing, but at least in distributing to young people, their materials.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proofErr w:type="gramStart"/>
      <w:r w:rsidRPr="00AA6158">
        <w:rPr>
          <w:rFonts w:ascii="Arial" w:eastAsia="Times New Roman" w:hAnsi="Arial" w:cs="Arial"/>
          <w:color w:val="000000"/>
          <w:sz w:val="24"/>
          <w:szCs w:val="24"/>
          <w:lang w:val="en-US" w:eastAsia="es-ES"/>
        </w:rPr>
        <w:t>The Existence of a Duty of Care</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A.</w:t>
      </w:r>
      <w:proofErr w:type="gramEnd"/>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James argues that the district court erred as a matter of Kentucky law in this regard.</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Specifically, the district court determined that the defendants were under no duty to protect James, Steger, and Hadley from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actions.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district court held that James's allegations, even if assumed to be true, failed to establish the first element of the prima facie case.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lastRenderedPageBreak/>
        <w:t xml:space="preserve"> Accordingly, the concept of limited duty disciplined the concept of negligence, requiring the plaintiff to establish a definite legal obligation.</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As a separate basis of liability, negligence was simply too broad, according to later English courts.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spellStart"/>
      <w:proofErr w:type="gramStart"/>
      <w:r w:rsidRPr="00AA6158">
        <w:rPr>
          <w:rFonts w:ascii="Arial" w:eastAsia="Times New Roman" w:hAnsi="Arial" w:cs="Arial"/>
          <w:color w:val="000000"/>
          <w:sz w:val="24"/>
          <w:szCs w:val="24"/>
          <w:lang w:val="en-US" w:eastAsia="es-ES"/>
        </w:rPr>
        <w:t>L.Rev</w:t>
      </w:r>
      <w:proofErr w:type="spellEnd"/>
      <w:r w:rsidRPr="00AA6158">
        <w:rPr>
          <w:rFonts w:ascii="Arial" w:eastAsia="Times New Roman" w:hAnsi="Arial" w:cs="Arial"/>
          <w:color w:val="000000"/>
          <w:sz w:val="24"/>
          <w:szCs w:val="24"/>
          <w:lang w:val="en-US" w:eastAsia="es-ES"/>
        </w:rPr>
        <w:t>. 41 (1934).</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generally Percy H. Winfield, Duty in </w:t>
      </w:r>
      <w:proofErr w:type="spellStart"/>
      <w:r w:rsidRPr="00AA6158">
        <w:rPr>
          <w:rFonts w:ascii="Arial" w:eastAsia="Times New Roman" w:hAnsi="Arial" w:cs="Arial"/>
          <w:color w:val="000000"/>
          <w:sz w:val="24"/>
          <w:szCs w:val="24"/>
          <w:lang w:val="en-US" w:eastAsia="es-ES"/>
        </w:rPr>
        <w:t>Tortious</w:t>
      </w:r>
      <w:proofErr w:type="spellEnd"/>
      <w:r w:rsidRPr="00AA6158">
        <w:rPr>
          <w:rFonts w:ascii="Arial" w:eastAsia="Times New Roman" w:hAnsi="Arial" w:cs="Arial"/>
          <w:color w:val="000000"/>
          <w:sz w:val="24"/>
          <w:szCs w:val="24"/>
          <w:lang w:val="en-US" w:eastAsia="es-ES"/>
        </w:rPr>
        <w:t xml:space="preserve"> Negligence, </w:t>
      </w:r>
      <w:proofErr w:type="gramStart"/>
      <w:r w:rsidRPr="00AA6158">
        <w:rPr>
          <w:rFonts w:ascii="Arial" w:eastAsia="Times New Roman" w:hAnsi="Arial" w:cs="Arial"/>
          <w:color w:val="000000"/>
          <w:sz w:val="24"/>
          <w:szCs w:val="24"/>
          <w:lang w:val="en-US" w:eastAsia="es-ES"/>
        </w:rPr>
        <w:t>34</w:t>
      </w:r>
      <w:proofErr w:type="gramEnd"/>
      <w:r w:rsidRPr="00AA6158">
        <w:rPr>
          <w:rFonts w:ascii="Arial" w:eastAsia="Times New Roman" w:hAnsi="Arial" w:cs="Arial"/>
          <w:color w:val="000000"/>
          <w:sz w:val="24"/>
          <w:szCs w:val="24"/>
          <w:lang w:val="en-US" w:eastAsia="es-ES"/>
        </w:rPr>
        <w:t xml:space="preserve"> Colum.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requirement that the plaintiff establish that he was owed a specific duty of care by the defendant came with the advent of negligence in place of strict liability.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53.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Prosser on Torts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Then, tort law attached strict liability for any damages that resulted from “wrongful acts.”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At early English common law, the existence of a duty of care was not considered as an element of an actionable tort.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“existence of a duty of care” as an element of a tort cause of action is of relatively recent vintage.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With regard to the existence of duty between specific persons, the answer always was dependent on the circumstances.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dilemma was that it became nearly impossible categorically to demarcate the universe of people to whom a person would owe a duty to abstain from negligence.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e.g., Shore v. Town of Stonington, 187 Conn. 147, 444 A.2d 1379 (1982) (holding that a police officer owed no duty to protect a citizen who was killed by a drunk driver that the officer had stopped, but released).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At first, the limited duty of care concerned the persons to whom a defendant owed an obligation of care.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Grayson Fraternal Order of Eagles v. </w:t>
      </w:r>
      <w:proofErr w:type="spellStart"/>
      <w:r w:rsidRPr="00AA6158">
        <w:rPr>
          <w:rFonts w:ascii="Arial" w:eastAsia="Times New Roman" w:hAnsi="Arial" w:cs="Arial"/>
          <w:color w:val="000000"/>
          <w:sz w:val="24"/>
          <w:szCs w:val="24"/>
          <w:lang w:val="en-US" w:eastAsia="es-ES"/>
        </w:rPr>
        <w:t>Claywell</w:t>
      </w:r>
      <w:proofErr w:type="spellEnd"/>
      <w:r w:rsidRPr="00AA6158">
        <w:rPr>
          <w:rFonts w:ascii="Arial" w:eastAsia="Times New Roman" w:hAnsi="Arial" w:cs="Arial"/>
          <w:color w:val="000000"/>
          <w:sz w:val="24"/>
          <w:szCs w:val="24"/>
          <w:lang w:val="en-US" w:eastAsia="es-ES"/>
        </w:rPr>
        <w:t>, 736 S.W.2d 328 (Ky.1987)</w:t>
      </w:r>
      <w:proofErr w:type="gramStart"/>
      <w:r w:rsidRPr="00AA6158">
        <w:rPr>
          <w:rFonts w:ascii="Arial" w:eastAsia="Times New Roman" w:hAnsi="Arial" w:cs="Arial"/>
          <w:color w:val="000000"/>
          <w:sz w:val="24"/>
          <w:szCs w:val="24"/>
          <w:lang w:val="en-US" w:eastAsia="es-ES"/>
        </w:rPr>
        <w:t>;  M</w:t>
      </w:r>
      <w:proofErr w:type="gramEnd"/>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Kentucky courts resolved this dilemma by establishing a “universal duty of care.”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&amp; T </w:t>
      </w:r>
      <w:proofErr w:type="spellStart"/>
      <w:r w:rsidRPr="00AA6158">
        <w:rPr>
          <w:rFonts w:ascii="Arial" w:eastAsia="Times New Roman" w:hAnsi="Arial" w:cs="Arial"/>
          <w:color w:val="000000"/>
          <w:sz w:val="24"/>
          <w:szCs w:val="24"/>
          <w:lang w:val="en-US" w:eastAsia="es-ES"/>
        </w:rPr>
        <w:t>Chems</w:t>
      </w:r>
      <w:proofErr w:type="spellEnd"/>
      <w:r w:rsidRPr="00AA6158">
        <w:rPr>
          <w:rFonts w:ascii="Arial" w:eastAsia="Times New Roman" w:hAnsi="Arial" w:cs="Arial"/>
          <w:color w:val="000000"/>
          <w:sz w:val="24"/>
          <w:szCs w:val="24"/>
          <w:lang w:val="en-US" w:eastAsia="es-ES"/>
        </w:rPr>
        <w:t>., In What Kentucky courts have recognized through the “universal duty of care” rule is that the existence of a duty of care is circumstantially limited:  the duty is to exercise ordinary care to prevent foreseeable harm.</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Of course, there are conceivable circumstances under which there would be legally enforceable duties to act without negligence between any two people.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It is clear to </w:t>
      </w:r>
      <w:proofErr w:type="gramStart"/>
      <w:r w:rsidRPr="00AA6158">
        <w:rPr>
          <w:rFonts w:ascii="Arial" w:eastAsia="Times New Roman" w:hAnsi="Arial" w:cs="Arial"/>
          <w:color w:val="000000"/>
          <w:sz w:val="24"/>
          <w:szCs w:val="24"/>
          <w:lang w:val="en-US" w:eastAsia="es-ES"/>
        </w:rPr>
        <w:t>us,</w:t>
      </w:r>
      <w:proofErr w:type="gramEnd"/>
      <w:r w:rsidRPr="00AA6158">
        <w:rPr>
          <w:rFonts w:ascii="Arial" w:eastAsia="Times New Roman" w:hAnsi="Arial" w:cs="Arial"/>
          <w:color w:val="000000"/>
          <w:sz w:val="24"/>
          <w:szCs w:val="24"/>
          <w:lang w:val="en-US" w:eastAsia="es-ES"/>
        </w:rPr>
        <w:t xml:space="preserve"> however, that Kentucky's rule of a universal duty of care simply recognizes the obvious in determining the existence of a duty of care.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argues that Kentucky's universal duty of care would foreclose the defendants' argument that they had no duty to protect James, Steger, and Hadley.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Grayson, </w:t>
      </w:r>
      <w:proofErr w:type="gramStart"/>
      <w:r w:rsidRPr="00AA6158">
        <w:rPr>
          <w:rFonts w:ascii="Arial" w:eastAsia="Times New Roman" w:hAnsi="Arial" w:cs="Arial"/>
          <w:color w:val="000000"/>
          <w:sz w:val="24"/>
          <w:szCs w:val="24"/>
          <w:lang w:val="en-US" w:eastAsia="es-ES"/>
        </w:rPr>
        <w:t>736 S.W.2d at 332</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Under the universal duty of care, “every person owes a duty to every other person to exercise ordinary care in his activities to prevent foreseeable injury.”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c. v. </w:t>
      </w:r>
      <w:proofErr w:type="spellStart"/>
      <w:r w:rsidRPr="00AA6158">
        <w:rPr>
          <w:rFonts w:ascii="Arial" w:eastAsia="Times New Roman" w:hAnsi="Arial" w:cs="Arial"/>
          <w:color w:val="000000"/>
          <w:sz w:val="24"/>
          <w:szCs w:val="24"/>
          <w:lang w:val="en-US" w:eastAsia="es-ES"/>
        </w:rPr>
        <w:lastRenderedPageBreak/>
        <w:t>Westrick</w:t>
      </w:r>
      <w:proofErr w:type="spellEnd"/>
      <w:r w:rsidRPr="00AA6158">
        <w:rPr>
          <w:rFonts w:ascii="Arial" w:eastAsia="Times New Roman" w:hAnsi="Arial" w:cs="Arial"/>
          <w:color w:val="000000"/>
          <w:sz w:val="24"/>
          <w:szCs w:val="24"/>
          <w:lang w:val="en-US" w:eastAsia="es-ES"/>
        </w:rPr>
        <w:t>, 525 S.W.2d 740 (Ky.1974)</w:t>
      </w:r>
      <w:proofErr w:type="gramStart"/>
      <w:r w:rsidRPr="00AA6158">
        <w:rPr>
          <w:rFonts w:ascii="Arial" w:eastAsia="Times New Roman" w:hAnsi="Arial" w:cs="Arial"/>
          <w:color w:val="000000"/>
          <w:sz w:val="24"/>
          <w:szCs w:val="24"/>
          <w:lang w:val="en-US" w:eastAsia="es-ES"/>
        </w:rPr>
        <w:t>;  Greyhound</w:t>
      </w:r>
      <w:proofErr w:type="gramEnd"/>
      <w:r w:rsidRPr="00AA6158">
        <w:rPr>
          <w:rFonts w:ascii="Arial" w:eastAsia="Times New Roman" w:hAnsi="Arial" w:cs="Arial"/>
          <w:color w:val="000000"/>
          <w:sz w:val="24"/>
          <w:szCs w:val="24"/>
          <w:lang w:val="en-US" w:eastAsia="es-ES"/>
        </w:rPr>
        <w:t xml:space="preserve"> Corp. v. White, 323 S.W.2d 578 (Ky.1958).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The explosion overturned a large set of scales on the platform, which struck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and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sued the railroad for her injuries.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package was full of fireworks and exploded.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 conductor on the train pulled him on board, but in the process, the struggling passenger dropped onto the rails the brown-paper package he was carrying.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Two men were rushing to catch a departing train, one easily hopped on board and the other struggled to pull himself onto the rear car.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As every former law student remembers, the plaintiff in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had bought a train ticket to travel to the </w:t>
      </w:r>
      <w:proofErr w:type="spellStart"/>
      <w:r w:rsidRPr="00AA6158">
        <w:rPr>
          <w:rFonts w:ascii="Arial" w:eastAsia="Times New Roman" w:hAnsi="Arial" w:cs="Arial"/>
          <w:color w:val="000000"/>
          <w:sz w:val="24"/>
          <w:szCs w:val="24"/>
          <w:lang w:val="en-US" w:eastAsia="es-ES"/>
        </w:rPr>
        <w:t>Rockaways</w:t>
      </w:r>
      <w:proofErr w:type="spellEnd"/>
      <w:r w:rsidRPr="00AA6158">
        <w:rPr>
          <w:rFonts w:ascii="Arial" w:eastAsia="Times New Roman" w:hAnsi="Arial" w:cs="Arial"/>
          <w:color w:val="000000"/>
          <w:sz w:val="24"/>
          <w:szCs w:val="24"/>
          <w:lang w:val="en-US" w:eastAsia="es-ES"/>
        </w:rPr>
        <w:t xml:space="preserve"> for the afternoon and was waiting on the station platform.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Id. at 100.</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v. Long Island Railroad Co., 248 N.Y. 339, 162 N.E. 99 (1928), then-Judge Cardozo determined that the defendant's duty is to avoid “risks reasonably to be perceived.”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Kentucky's particular use of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in the duty inquiry finds its roots in perhaps the most famous application of the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principle.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Compare Bodkin v. 5401 S.P., Inc., 329 Ill.App.3d 620, 263 </w:t>
      </w:r>
      <w:proofErr w:type="spellStart"/>
      <w:r w:rsidRPr="00AA6158">
        <w:rPr>
          <w:rFonts w:ascii="Arial" w:eastAsia="Times New Roman" w:hAnsi="Arial" w:cs="Arial"/>
          <w:color w:val="000000"/>
          <w:sz w:val="24"/>
          <w:szCs w:val="24"/>
          <w:lang w:val="en-US" w:eastAsia="es-ES"/>
        </w:rPr>
        <w:t>Ill.Dec</w:t>
      </w:r>
      <w:proofErr w:type="spellEnd"/>
      <w:r w:rsidRPr="00AA6158">
        <w:rPr>
          <w:rFonts w:ascii="Arial" w:eastAsia="Times New Roman" w:hAnsi="Arial" w:cs="Arial"/>
          <w:color w:val="000000"/>
          <w:sz w:val="24"/>
          <w:szCs w:val="24"/>
          <w:lang w:val="en-US" w:eastAsia="es-ES"/>
        </w:rPr>
        <w:t xml:space="preserve">. 434, 768 N.E.2d 194, 202 (2002) (attempting to identify different forms of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for the proximate cause and the existence of a duty inquiries).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e.g., Fu v. State, 263 Neb. 848, 643 N.W.2d 659, 669 (2002)</w:t>
      </w:r>
      <w:proofErr w:type="gramStart"/>
      <w:r w:rsidRPr="00AA6158">
        <w:rPr>
          <w:rFonts w:ascii="Arial" w:eastAsia="Times New Roman" w:hAnsi="Arial" w:cs="Arial"/>
          <w:color w:val="000000"/>
          <w:sz w:val="24"/>
          <w:szCs w:val="24"/>
          <w:lang w:val="en-US" w:eastAsia="es-ES"/>
        </w:rPr>
        <w:t>;  </w:t>
      </w:r>
      <w:proofErr w:type="spellStart"/>
      <w:r w:rsidRPr="00AA6158">
        <w:rPr>
          <w:rFonts w:ascii="Arial" w:eastAsia="Times New Roman" w:hAnsi="Arial" w:cs="Arial"/>
          <w:color w:val="000000"/>
          <w:sz w:val="24"/>
          <w:szCs w:val="24"/>
          <w:lang w:val="en-US" w:eastAsia="es-ES"/>
        </w:rPr>
        <w:t>Haliw</w:t>
      </w:r>
      <w:proofErr w:type="spellEnd"/>
      <w:proofErr w:type="gramEnd"/>
      <w:r w:rsidRPr="00AA6158">
        <w:rPr>
          <w:rFonts w:ascii="Arial" w:eastAsia="Times New Roman" w:hAnsi="Arial" w:cs="Arial"/>
          <w:color w:val="000000"/>
          <w:sz w:val="24"/>
          <w:szCs w:val="24"/>
          <w:lang w:val="en-US" w:eastAsia="es-ES"/>
        </w:rPr>
        <w:t xml:space="preserve"> v. City of Sterling Heights, 464 Mich. 297, 627 N.W.2d 581, 588 (2001).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Some common law tort regimes use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as the standard for determining proximate causation.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is an often invoked, but not terribly well defined, concept in the common law of tort.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Thus, Kentucky courts have held that the determination of whether a duty of care exists is whether the harm to the plaintiff resulting from the defendant's negligence was “foreseeable.”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For Cardozo too, the existence of a duty of care was a creature of circumstance.</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Id. at 101.</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Cardozo's reasoning, although implying that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was the unforeseeable plaintiff, rested on the improbability of the harm that she suffered arising from the defendant's particular actions.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For Cardozo, the harm that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suffered was not sufficiently probable that the railroad employees could have been expected to anticipate it occurring from their actions.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Cardozo determined that the railroad simply did not owe a duty to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to protect against the injury that she suffered.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lastRenderedPageBreak/>
        <w:t xml:space="preserve"> What has not emerged is any clear standard regarding what makes a projected harm too improbable to be foreseeable.</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Courts often end up merely listing factual reasons why a particular harm, although having materialized, would have appeared particularly unlikely in advance and then simply asserting that the harm was too unlikely to be foreseeable and to create a duty to exercise due care in protecting against it.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Such </w:t>
      </w:r>
      <w:proofErr w:type="spellStart"/>
      <w:r w:rsidRPr="00AA6158">
        <w:rPr>
          <w:rFonts w:ascii="Arial" w:eastAsia="Times New Roman" w:hAnsi="Arial" w:cs="Arial"/>
          <w:color w:val="000000"/>
          <w:sz w:val="24"/>
          <w:szCs w:val="24"/>
          <w:lang w:val="en-US" w:eastAsia="es-ES"/>
        </w:rPr>
        <w:t>conclusory</w:t>
      </w:r>
      <w:proofErr w:type="spellEnd"/>
      <w:r w:rsidRPr="00AA6158">
        <w:rPr>
          <w:rFonts w:ascii="Arial" w:eastAsia="Times New Roman" w:hAnsi="Arial" w:cs="Arial"/>
          <w:color w:val="000000"/>
          <w:sz w:val="24"/>
          <w:szCs w:val="24"/>
          <w:lang w:val="en-US" w:eastAsia="es-ES"/>
        </w:rPr>
        <w:t xml:space="preserve"> reasoning has been endemic in the jurisprudence of determining duty by assessing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William L. Prosser,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Revisited, </w:t>
      </w:r>
      <w:proofErr w:type="gramStart"/>
      <w:r w:rsidRPr="00AA6158">
        <w:rPr>
          <w:rFonts w:ascii="Arial" w:eastAsia="Times New Roman" w:hAnsi="Arial" w:cs="Arial"/>
          <w:color w:val="000000"/>
          <w:sz w:val="24"/>
          <w:szCs w:val="24"/>
          <w:lang w:val="en-US" w:eastAsia="es-ES"/>
        </w:rPr>
        <w:t xml:space="preserve">52 Mich. </w:t>
      </w:r>
      <w:proofErr w:type="spellStart"/>
      <w:r w:rsidRPr="00AA6158">
        <w:rPr>
          <w:rFonts w:ascii="Arial" w:eastAsia="Times New Roman" w:hAnsi="Arial" w:cs="Arial"/>
          <w:color w:val="000000"/>
          <w:sz w:val="24"/>
          <w:szCs w:val="24"/>
          <w:lang w:val="en-US" w:eastAsia="es-ES"/>
        </w:rPr>
        <w:t>L.Rev</w:t>
      </w:r>
      <w:proofErr w:type="spellEnd"/>
      <w:proofErr w:type="gramEnd"/>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1, 7-9 (1953).</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Cardozo's opinion in </w:t>
      </w:r>
      <w:proofErr w:type="spellStart"/>
      <w:r w:rsidRPr="00AA6158">
        <w:rPr>
          <w:rFonts w:ascii="Arial" w:eastAsia="Times New Roman" w:hAnsi="Arial" w:cs="Arial"/>
          <w:color w:val="000000"/>
          <w:sz w:val="24"/>
          <w:szCs w:val="24"/>
          <w:lang w:val="en-US" w:eastAsia="es-ES"/>
        </w:rPr>
        <w:t>Palsgraf</w:t>
      </w:r>
      <w:proofErr w:type="spellEnd"/>
      <w:r w:rsidRPr="00AA6158">
        <w:rPr>
          <w:rFonts w:ascii="Arial" w:eastAsia="Times New Roman" w:hAnsi="Arial" w:cs="Arial"/>
          <w:color w:val="000000"/>
          <w:sz w:val="24"/>
          <w:szCs w:val="24"/>
          <w:lang w:val="en-US" w:eastAsia="es-ES"/>
        </w:rPr>
        <w:t xml:space="preserve">, while cited as the cornerstone of the American doctrine of a limited duty of care, has been criticized for its </w:t>
      </w:r>
      <w:proofErr w:type="spellStart"/>
      <w:r w:rsidRPr="00AA6158">
        <w:rPr>
          <w:rFonts w:ascii="Arial" w:eastAsia="Times New Roman" w:hAnsi="Arial" w:cs="Arial"/>
          <w:color w:val="000000"/>
          <w:sz w:val="24"/>
          <w:szCs w:val="24"/>
          <w:lang w:val="en-US" w:eastAsia="es-ES"/>
        </w:rPr>
        <w:t>conclusory</w:t>
      </w:r>
      <w:proofErr w:type="spellEnd"/>
      <w:r w:rsidRPr="00AA6158">
        <w:rPr>
          <w:rFonts w:ascii="Arial" w:eastAsia="Times New Roman" w:hAnsi="Arial" w:cs="Arial"/>
          <w:color w:val="000000"/>
          <w:sz w:val="24"/>
          <w:szCs w:val="24"/>
          <w:lang w:val="en-US" w:eastAsia="es-ES"/>
        </w:rPr>
        <w:t xml:space="preserve"> reasoning regarding whether </w:t>
      </w:r>
      <w:proofErr w:type="spellStart"/>
      <w:r w:rsidRPr="00AA6158">
        <w:rPr>
          <w:rFonts w:ascii="Arial" w:eastAsia="Times New Roman" w:hAnsi="Arial" w:cs="Arial"/>
          <w:color w:val="000000"/>
          <w:sz w:val="24"/>
          <w:szCs w:val="24"/>
          <w:lang w:val="en-US" w:eastAsia="es-ES"/>
        </w:rPr>
        <w:t>Palsgraf's</w:t>
      </w:r>
      <w:proofErr w:type="spellEnd"/>
      <w:r w:rsidRPr="00AA6158">
        <w:rPr>
          <w:rFonts w:ascii="Arial" w:eastAsia="Times New Roman" w:hAnsi="Arial" w:cs="Arial"/>
          <w:color w:val="000000"/>
          <w:sz w:val="24"/>
          <w:szCs w:val="24"/>
          <w:lang w:val="en-US" w:eastAsia="es-ES"/>
        </w:rPr>
        <w:t xml:space="preserve"> harm really was sufficiently unforeseeable.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Sheehan, </w:t>
      </w:r>
      <w:proofErr w:type="gramStart"/>
      <w:r w:rsidRPr="00AA6158">
        <w:rPr>
          <w:rFonts w:ascii="Arial" w:eastAsia="Times New Roman" w:hAnsi="Arial" w:cs="Arial"/>
          <w:color w:val="000000"/>
          <w:sz w:val="24"/>
          <w:szCs w:val="24"/>
          <w:lang w:val="en-US" w:eastAsia="es-ES"/>
        </w:rPr>
        <w:t>913 S.W.2d at 6</w:t>
      </w:r>
      <w:proofErr w:type="gramEnd"/>
      <w:r w:rsidRPr="00AA6158">
        <w:rPr>
          <w:rFonts w:ascii="Arial" w:eastAsia="Times New Roman" w:hAnsi="Arial" w:cs="Arial"/>
          <w:color w:val="000000"/>
          <w:sz w:val="24"/>
          <w:szCs w:val="24"/>
          <w:lang w:val="en-US" w:eastAsia="es-ES"/>
        </w:rPr>
        <w:t>.</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Rather than the sophisticated weighing of probabilities, the content of that policy determination “is but a conclusion of whether a plaintiff's interests are entitled to legal protection against the defendant's conduct.”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Mullins v. Commonwealth Life Ins. Co., 839 S.W.2d 245, 248 (Ky.1992)</w:t>
      </w:r>
      <w:proofErr w:type="gramStart"/>
      <w:r w:rsidRPr="00AA6158">
        <w:rPr>
          <w:rFonts w:ascii="Arial" w:eastAsia="Times New Roman" w:hAnsi="Arial" w:cs="Arial"/>
          <w:color w:val="000000"/>
          <w:sz w:val="24"/>
          <w:szCs w:val="24"/>
          <w:lang w:val="en-US" w:eastAsia="es-ES"/>
        </w:rPr>
        <w:t>;  Sheehan</w:t>
      </w:r>
      <w:proofErr w:type="gramEnd"/>
      <w:r w:rsidRPr="00AA6158">
        <w:rPr>
          <w:rFonts w:ascii="Arial" w:eastAsia="Times New Roman" w:hAnsi="Arial" w:cs="Arial"/>
          <w:color w:val="000000"/>
          <w:sz w:val="24"/>
          <w:szCs w:val="24"/>
          <w:lang w:val="en-US" w:eastAsia="es-ES"/>
        </w:rPr>
        <w:t xml:space="preserve"> v. United </w:t>
      </w:r>
      <w:proofErr w:type="spellStart"/>
      <w:r w:rsidRPr="00AA6158">
        <w:rPr>
          <w:rFonts w:ascii="Arial" w:eastAsia="Times New Roman" w:hAnsi="Arial" w:cs="Arial"/>
          <w:color w:val="000000"/>
          <w:sz w:val="24"/>
          <w:szCs w:val="24"/>
          <w:lang w:val="en-US" w:eastAsia="es-ES"/>
        </w:rPr>
        <w:t>Servs</w:t>
      </w:r>
      <w:proofErr w:type="spellEnd"/>
      <w:r w:rsidRPr="00AA6158">
        <w:rPr>
          <w:rFonts w:ascii="Arial" w:eastAsia="Times New Roman" w:hAnsi="Arial" w:cs="Arial"/>
          <w:color w:val="000000"/>
          <w:sz w:val="24"/>
          <w:szCs w:val="24"/>
          <w:lang w:val="en-US" w:eastAsia="es-ES"/>
        </w:rPr>
        <w:t xml:space="preserve">. Auto. </w:t>
      </w:r>
      <w:proofErr w:type="spellStart"/>
      <w:proofErr w:type="gramStart"/>
      <w:r w:rsidRPr="00AA6158">
        <w:rPr>
          <w:rFonts w:ascii="Arial" w:eastAsia="Times New Roman" w:hAnsi="Arial" w:cs="Arial"/>
          <w:color w:val="000000"/>
          <w:sz w:val="24"/>
          <w:szCs w:val="24"/>
          <w:lang w:val="en-US" w:eastAsia="es-ES"/>
        </w:rPr>
        <w:t>Ass'n</w:t>
      </w:r>
      <w:proofErr w:type="spellEnd"/>
      <w:r w:rsidRPr="00AA6158">
        <w:rPr>
          <w:rFonts w:ascii="Arial" w:eastAsia="Times New Roman" w:hAnsi="Arial" w:cs="Arial"/>
          <w:color w:val="000000"/>
          <w:sz w:val="24"/>
          <w:szCs w:val="24"/>
          <w:lang w:val="en-US" w:eastAsia="es-ES"/>
        </w:rPr>
        <w:t>, 913 S.W.2d 4, 6 (Ky.Ct.App.1996).</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At bottom, Kentucky courts have conceded, deciding the existence of a duty of care is “essentially a policy determination.”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Kentucky courts have struggled with the formless nature of this inquiry.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proofErr w:type="gramStart"/>
      <w:r w:rsidRPr="00AA6158">
        <w:rPr>
          <w:rFonts w:ascii="Arial" w:eastAsia="Times New Roman" w:hAnsi="Arial" w:cs="Arial"/>
          <w:color w:val="000000"/>
          <w:sz w:val="24"/>
          <w:szCs w:val="24"/>
          <w:lang w:val="en-US" w:eastAsia="es-ES"/>
        </w:rPr>
        <w:t>20 (listing other jurisdictions in which the duty inquiry is a question of law).</w:t>
      </w:r>
      <w:proofErr w:type="gramEnd"/>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Mullins, 839 S.W.2d at 248 (“The question of duty presents an issue of law”)</w:t>
      </w:r>
      <w:proofErr w:type="gramStart"/>
      <w:r w:rsidRPr="00AA6158">
        <w:rPr>
          <w:rFonts w:ascii="Arial" w:eastAsia="Times New Roman" w:hAnsi="Arial" w:cs="Arial"/>
          <w:color w:val="000000"/>
          <w:sz w:val="24"/>
          <w:szCs w:val="24"/>
          <w:lang w:val="en-US" w:eastAsia="es-ES"/>
        </w:rPr>
        <w:t>;  Sheehan</w:t>
      </w:r>
      <w:proofErr w:type="gramEnd"/>
      <w:r w:rsidRPr="00AA6158">
        <w:rPr>
          <w:rFonts w:ascii="Arial" w:eastAsia="Times New Roman" w:hAnsi="Arial" w:cs="Arial"/>
          <w:color w:val="000000"/>
          <w:sz w:val="24"/>
          <w:szCs w:val="24"/>
          <w:lang w:val="en-US" w:eastAsia="es-ES"/>
        </w:rPr>
        <w:t>, 913 S.W.2d at 6. See also 57A Am.Jur.2d Negligence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Under Kentucky law, it is clear that the existence of a duty of care to the plaintiff, and its underlying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inquiry, is a pure question of law for the court.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parties in this case have argued at length over whether the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inquiry required </w:t>
      </w:r>
      <w:proofErr w:type="gramStart"/>
      <w:r w:rsidRPr="00AA6158">
        <w:rPr>
          <w:rFonts w:ascii="Arial" w:eastAsia="Times New Roman" w:hAnsi="Arial" w:cs="Arial"/>
          <w:color w:val="000000"/>
          <w:sz w:val="24"/>
          <w:szCs w:val="24"/>
          <w:lang w:val="en-US" w:eastAsia="es-ES"/>
        </w:rPr>
        <w:t>to determine</w:t>
      </w:r>
      <w:proofErr w:type="gramEnd"/>
      <w:r w:rsidRPr="00AA6158">
        <w:rPr>
          <w:rFonts w:ascii="Arial" w:eastAsia="Times New Roman" w:hAnsi="Arial" w:cs="Arial"/>
          <w:color w:val="000000"/>
          <w:sz w:val="24"/>
          <w:szCs w:val="24"/>
          <w:lang w:val="en-US" w:eastAsia="es-ES"/>
        </w:rPr>
        <w:t xml:space="preserve"> the existence of a duty of care is a pure question of law for the court or a question of fact that should generally be submitted to a jury. </w:t>
      </w:r>
      <w:r w:rsidRPr="00AA6158">
        <w:rPr>
          <w:rFonts w:ascii="Arial" w:eastAsia="Times New Roman" w:hAnsi="Arial" w:cs="Arial"/>
          <w:color w:val="000000"/>
          <w:sz w:val="24"/>
          <w:szCs w:val="24"/>
          <w:lang w:eastAsia="es-ES"/>
        </w:rPr>
        <w:t> </w:t>
      </w:r>
      <w:bookmarkStart w:id="0" w:name="footnote_ref_1"/>
      <w:r w:rsidRPr="00AA6158">
        <w:rPr>
          <w:rFonts w:ascii="Arial" w:eastAsia="Times New Roman" w:hAnsi="Arial" w:cs="Arial"/>
          <w:color w:val="000000"/>
          <w:sz w:val="24"/>
          <w:szCs w:val="24"/>
          <w:lang w:eastAsia="es-ES"/>
        </w:rPr>
        <w:fldChar w:fldCharType="begin"/>
      </w:r>
      <w:r w:rsidRPr="00AA6158">
        <w:rPr>
          <w:rFonts w:ascii="Arial" w:eastAsia="Times New Roman" w:hAnsi="Arial" w:cs="Arial"/>
          <w:color w:val="000000"/>
          <w:sz w:val="24"/>
          <w:szCs w:val="24"/>
          <w:lang w:val="en-US" w:eastAsia="es-ES"/>
        </w:rPr>
        <w:instrText xml:space="preserve"> HYPERLINK "http://caselaw.findlaw.com/us-6th-circuit/1400143.html" \l "footnote_1" </w:instrText>
      </w:r>
      <w:r w:rsidRPr="00AA6158">
        <w:rPr>
          <w:rFonts w:ascii="Arial" w:eastAsia="Times New Roman" w:hAnsi="Arial" w:cs="Arial"/>
          <w:color w:val="000000"/>
          <w:sz w:val="24"/>
          <w:szCs w:val="24"/>
          <w:lang w:eastAsia="es-ES"/>
        </w:rPr>
        <w:fldChar w:fldCharType="separate"/>
      </w:r>
      <w:r w:rsidRPr="00AA6158">
        <w:rPr>
          <w:rFonts w:ascii="Arial" w:eastAsia="Times New Roman" w:hAnsi="Arial" w:cs="Arial"/>
          <w:color w:val="0000FF"/>
          <w:sz w:val="24"/>
          <w:szCs w:val="24"/>
          <w:u w:val="single"/>
          <w:vertAlign w:val="superscript"/>
          <w:lang w:val="en-US" w:eastAsia="es-ES"/>
        </w:rPr>
        <w:t>1</w:t>
      </w:r>
      <w:r w:rsidRPr="00AA6158">
        <w:rPr>
          <w:rFonts w:ascii="Arial" w:eastAsia="Times New Roman" w:hAnsi="Arial" w:cs="Arial"/>
          <w:color w:val="000000"/>
          <w:sz w:val="24"/>
          <w:szCs w:val="24"/>
          <w:lang w:eastAsia="es-ES"/>
        </w:rPr>
        <w:fldChar w:fldCharType="end"/>
      </w:r>
      <w:bookmarkEnd w:id="0"/>
      <w:r w:rsidRPr="00AA6158">
        <w:rPr>
          <w:rFonts w:ascii="Arial" w:eastAsia="Times New Roman" w:hAnsi="Arial" w:cs="Arial"/>
          <w:color w:val="000000"/>
          <w:sz w:val="24"/>
          <w:szCs w:val="24"/>
          <w:lang w:val="en-US" w:eastAsia="es-ES"/>
        </w:rPr>
        <w:t xml:space="preserve">  Essentially, the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inquiry requires courts to determine questions inexorably tied to the ultimate question of whether the defendant was </w:t>
      </w:r>
      <w:proofErr w:type="spellStart"/>
      <w:r w:rsidRPr="00AA6158">
        <w:rPr>
          <w:rFonts w:ascii="Arial" w:eastAsia="Times New Roman" w:hAnsi="Arial" w:cs="Arial"/>
          <w:color w:val="000000"/>
          <w:sz w:val="24"/>
          <w:szCs w:val="24"/>
          <w:lang w:val="en-US" w:eastAsia="es-ES"/>
        </w:rPr>
        <w:t>neglige</w:t>
      </w:r>
      <w:proofErr w:type="spellEnd"/>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The</w:t>
      </w:r>
      <w:proofErr w:type="gramEnd"/>
      <w:r w:rsidRPr="00AA6158">
        <w:rPr>
          <w:rFonts w:ascii="Arial" w:eastAsia="Times New Roman" w:hAnsi="Arial" w:cs="Arial"/>
          <w:color w:val="000000"/>
          <w:sz w:val="24"/>
          <w:szCs w:val="24"/>
          <w:lang w:val="en-US" w:eastAsia="es-ES"/>
        </w:rPr>
        <w:t xml:space="preserve"> allocation of responsibility for determining this question to the courts, rather than to juries, reveals that the duty inquiry contains an important role for considering the policy consequences of imposing liability on a certain class of situations.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After all, the probability of the harm is a </w:t>
      </w:r>
      <w:r w:rsidRPr="00AA6158">
        <w:rPr>
          <w:rFonts w:ascii="Arial" w:eastAsia="Times New Roman" w:hAnsi="Arial" w:cs="Arial"/>
          <w:color w:val="000000"/>
          <w:sz w:val="24"/>
          <w:szCs w:val="24"/>
          <w:lang w:val="en-US" w:eastAsia="es-ES"/>
        </w:rPr>
        <w:lastRenderedPageBreak/>
        <w:t>significant factor in traditional assessment of negligence.</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nt. </w:t>
      </w:r>
      <w:bookmarkStart w:id="1" w:name="footnote_ref_2"/>
      <w:r w:rsidRPr="00AA6158">
        <w:rPr>
          <w:rFonts w:ascii="Arial" w:eastAsia="Times New Roman" w:hAnsi="Arial" w:cs="Arial"/>
          <w:color w:val="000000"/>
          <w:sz w:val="24"/>
          <w:szCs w:val="24"/>
          <w:lang w:eastAsia="es-ES"/>
        </w:rPr>
        <w:fldChar w:fldCharType="begin"/>
      </w:r>
      <w:r w:rsidRPr="00AA6158">
        <w:rPr>
          <w:rFonts w:ascii="Arial" w:eastAsia="Times New Roman" w:hAnsi="Arial" w:cs="Arial"/>
          <w:color w:val="000000"/>
          <w:sz w:val="24"/>
          <w:szCs w:val="24"/>
          <w:lang w:val="en-US" w:eastAsia="es-ES"/>
        </w:rPr>
        <w:instrText xml:space="preserve"> HYPERLINK "http://caselaw.findlaw.com/us-6th-circuit/1400143.html" \l "footnote_2" </w:instrText>
      </w:r>
      <w:r w:rsidRPr="00AA6158">
        <w:rPr>
          <w:rFonts w:ascii="Arial" w:eastAsia="Times New Roman" w:hAnsi="Arial" w:cs="Arial"/>
          <w:color w:val="000000"/>
          <w:sz w:val="24"/>
          <w:szCs w:val="24"/>
          <w:lang w:eastAsia="es-ES"/>
        </w:rPr>
        <w:fldChar w:fldCharType="separate"/>
      </w:r>
      <w:r w:rsidRPr="00AA6158">
        <w:rPr>
          <w:rFonts w:ascii="Arial" w:eastAsia="Times New Roman" w:hAnsi="Arial" w:cs="Arial"/>
          <w:color w:val="0000FF"/>
          <w:sz w:val="24"/>
          <w:szCs w:val="24"/>
          <w:u w:val="single"/>
          <w:vertAlign w:val="superscript"/>
          <w:lang w:val="en-US" w:eastAsia="es-ES"/>
        </w:rPr>
        <w:t>2</w:t>
      </w:r>
      <w:r w:rsidRPr="00AA6158">
        <w:rPr>
          <w:rFonts w:ascii="Arial" w:eastAsia="Times New Roman" w:hAnsi="Arial" w:cs="Arial"/>
          <w:color w:val="000000"/>
          <w:sz w:val="24"/>
          <w:szCs w:val="24"/>
          <w:lang w:eastAsia="es-ES"/>
        </w:rPr>
        <w:fldChar w:fldCharType="end"/>
      </w:r>
      <w:bookmarkEnd w:id="1"/>
      <w:r w:rsidRPr="00AA6158">
        <w:rPr>
          <w:rFonts w:ascii="Arial" w:eastAsia="Times New Roman" w:hAnsi="Arial" w:cs="Arial"/>
          <w:color w:val="000000"/>
          <w:sz w:val="24"/>
          <w:szCs w:val="24"/>
          <w:lang w:val="en-US" w:eastAsia="es-ES"/>
        </w:rPr>
        <w:t> </w:t>
      </w:r>
      <w:proofErr w:type="gramStart"/>
      <w:r w:rsidRPr="00AA6158">
        <w:rPr>
          <w:rFonts w:ascii="Arial" w:eastAsia="Times New Roman" w:hAnsi="Arial" w:cs="Arial"/>
          <w:color w:val="000000"/>
          <w:sz w:val="24"/>
          <w:szCs w:val="24"/>
          <w:lang w:val="en-US" w:eastAsia="es-ES"/>
        </w:rPr>
        <w:t>By</w:t>
      </w:r>
      <w:proofErr w:type="gramEnd"/>
      <w:r w:rsidRPr="00AA6158">
        <w:rPr>
          <w:rFonts w:ascii="Arial" w:eastAsia="Times New Roman" w:hAnsi="Arial" w:cs="Arial"/>
          <w:color w:val="000000"/>
          <w:sz w:val="24"/>
          <w:szCs w:val="24"/>
          <w:lang w:val="en-US" w:eastAsia="es-ES"/>
        </w:rPr>
        <w:t xml:space="preserve"> placing the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analysis in the hands of courts, the existence of duty element of the prima facie case serves as a gatekeeper for the otherwise extremely broad concept of negligence.</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The mere fact that the risk may have materialized does little to resolve the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question.</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 xml:space="preserve">Mitchell v. </w:t>
      </w:r>
      <w:proofErr w:type="spellStart"/>
      <w:r w:rsidRPr="00AA6158">
        <w:rPr>
          <w:rFonts w:ascii="Arial" w:eastAsia="Times New Roman" w:hAnsi="Arial" w:cs="Arial"/>
          <w:color w:val="000000"/>
          <w:sz w:val="24"/>
          <w:szCs w:val="24"/>
          <w:lang w:val="en-US" w:eastAsia="es-ES"/>
        </w:rPr>
        <w:t>Hadl</w:t>
      </w:r>
      <w:proofErr w:type="spellEnd"/>
      <w:r w:rsidRPr="00AA6158">
        <w:rPr>
          <w:rFonts w:ascii="Arial" w:eastAsia="Times New Roman" w:hAnsi="Arial" w:cs="Arial"/>
          <w:color w:val="000000"/>
          <w:sz w:val="24"/>
          <w:szCs w:val="24"/>
          <w:lang w:val="en-US" w:eastAsia="es-ES"/>
        </w:rPr>
        <w:t>, 816 S.W.2d 183, 186 (Ky.1991).</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Whether an event was reasonably foreseeable is not for us to determine with the assistance of hindsight.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Our inquiry is whether the deaths of James, Steger, and Hadley were the reasonably foreseeable result of the defendants' creation and distribution of their games, movie, and internet sites.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Thus, we are called, as best we can, to implement Kentucky's duty of care analysis in this case.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Ibid</w:t>
      </w:r>
      <w:proofErr w:type="gramStart"/>
      <w:r w:rsidRPr="00AA6158">
        <w:rPr>
          <w:rFonts w:ascii="Arial" w:eastAsia="Times New Roman" w:hAnsi="Arial" w:cs="Arial"/>
          <w:color w:val="000000"/>
          <w:sz w:val="24"/>
          <w:szCs w:val="24"/>
          <w:lang w:val="en-US" w:eastAsia="es-ES"/>
        </w:rPr>
        <w:t>.</w:t>
      </w:r>
      <w:proofErr w:type="gramEnd"/>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Ibid. Accordingly, the court held that dram shops, although negligent in serving alcohol to the obviously intoxicated, do not have a duty to protect third parties from the intentional violent acts of their intoxicated patrons.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According to the court, the violent fighting and shooting was so much less likely a result from the serving of alcohol than the negligent operation of a motor vehicle that it was not reasonably foreseeable.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Isaacs v. Smith, 5 S.W.3d 500, 502 (Ky.1999).</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contrast, the court later held that an intoxicated patron fighting with and shooting a fellow customer was simply not a foreseeable result of continuing to serve the patron alcohol.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736 S.W.2d at 332.</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Grayson, the Kentucky Supreme Court held that an automobile accident injuring third parties was a reasonably foreseeable result of the negligent act of serving alcohol to an intoxicated individual.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 line of cases in this vein concerns dram shops.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Of particular interest in this case are cases in which plaintiffs have sought to hold defendants liable for the actions of third parties, allegedly enabled or encouraged by the defendants.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Kentucky courts, in resolving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questions, have consistently inquired into the relative likelihood of the injuries produced.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The cases do not create a principle, portable to the context of this case, for evaluating the probability of harm.</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Yet, the Kentucky Supreme Court never makes clear how unlikely is too unlikely for a particular type of harm to be unforeseeable.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Intentional violence is less likely to result from intoxication than negligent operation of a motor vehicle.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proofErr w:type="gramStart"/>
      <w:r w:rsidRPr="00AA6158">
        <w:rPr>
          <w:rFonts w:ascii="Arial" w:eastAsia="Times New Roman" w:hAnsi="Arial" w:cs="Arial"/>
          <w:color w:val="000000"/>
          <w:sz w:val="24"/>
          <w:szCs w:val="24"/>
          <w:lang w:val="en-US" w:eastAsia="es-ES"/>
        </w:rPr>
        <w:lastRenderedPageBreak/>
        <w:t>Id. at 381.</w:t>
      </w:r>
      <w:proofErr w:type="gramEnd"/>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To have held otherwise would have been “to stretch the concepts of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and ordinary care to lengths that would deprive them of all normal meaning.”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held that the boy's suicide was simply not a reasonably foreseeable result of producing the game, notwithstanding its violent content.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mother contended that the game's violent content “desensitized” the victim to violence and caused him to undertake the violent act of shooting himself in the head.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suicide victim regularly played the game.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Watters v. TSR, Inc., 904 F.2d 378 (6th Cir.1990), the mother of a suicide victim sued TSR for manufacturing the game “Dungeons and Dragons.”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This court has encountered this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inquiry under Kentucky law before in a situation similar to this case.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We find that it is simply too far a leap from shooting characters on a video screen (an activity undertaken by millions) to shooting people in a classroom (an activity undertaken by a handful, at most) for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actions to have been reasonably foreseeable to the manufacturers of the media that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played and viewed.</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reaction to the games and movies at issue here, assuming that his violent actions were such a reaction, was simply too idiosyncratic to expect the defendants to have anticipated it.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It appears simply impossible to predict that these games, movie, and internet sites (alone, or in what combinations) would incite a young person to violence.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can put the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point a little more precisely, however.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Ibid.</w:t>
      </w:r>
      <w:proofErr w:type="gramEnd"/>
      <w:r w:rsidRPr="00AA6158">
        <w:rPr>
          <w:rFonts w:ascii="Arial" w:eastAsia="Times New Roman" w:hAnsi="Arial" w:cs="Arial"/>
          <w:color w:val="000000"/>
          <w:sz w:val="24"/>
          <w:szCs w:val="24"/>
          <w:lang w:val="en-US" w:eastAsia="es-ES"/>
        </w:rPr>
        <w:t xml:space="preserve"> We almost appeared to say that the costs of acquiring such knowledge would so outweigh the social benefits that it would not be negligent to abstain from such an investigation.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noted in Watters:  “The defendant cannot be faulted, obviously, for putting its game on the market without attempting to ascertain the mental condition of each and every prospective player.”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Indeed, it could be argued that we ourselves confused it with some concept of negligence. </w:t>
      </w:r>
      <w:r w:rsidRPr="00AA6158">
        <w:rPr>
          <w:rFonts w:ascii="Arial" w:eastAsia="Times New Roman" w:hAnsi="Arial" w:cs="Arial"/>
          <w:color w:val="000000"/>
          <w:sz w:val="24"/>
          <w:szCs w:val="24"/>
          <w:lang w:eastAsia="es-ES"/>
        </w:rPr>
        <w:t>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however, is a slippery concept.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Indeed,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is not a normal person, but it is not utter craziness to predict that someone like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is out there.</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need not stretch to imagine some mixture of impressionability and emotional instability that might unnaturally react with the violent content of the “Basketball Diaries” or “Doom.” Of course,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reaction was not a normal reaction.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Mental health experts could quite plausibly opine about the manner in which violent </w:t>
      </w:r>
      <w:r w:rsidRPr="00AA6158">
        <w:rPr>
          <w:rFonts w:ascii="Arial" w:eastAsia="Times New Roman" w:hAnsi="Arial" w:cs="Arial"/>
          <w:color w:val="000000"/>
          <w:sz w:val="24"/>
          <w:szCs w:val="24"/>
          <w:lang w:val="en-US" w:eastAsia="es-ES"/>
        </w:rPr>
        <w:lastRenderedPageBreak/>
        <w:t xml:space="preserve">movies and video games affect viewer behavior.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At first glance, our conclusion also appears to be little more than an assertion.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From the Kentucky cases on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we can discern two relevant policies that counsel against finding that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violent actions were the reasonably foreseeable result of defendants' distribution of games, movies, and internet material.</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We return, however, to the Kentucky court's observation that the existence of a duty of care reflects a judicial policy judgment at bottom.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proofErr w:type="gramStart"/>
      <w:r w:rsidRPr="00AA6158">
        <w:rPr>
          <w:rFonts w:ascii="Arial" w:eastAsia="Times New Roman" w:hAnsi="Arial" w:cs="Arial"/>
          <w:color w:val="000000"/>
          <w:sz w:val="24"/>
          <w:szCs w:val="24"/>
          <w:lang w:val="en-US" w:eastAsia="es-ES"/>
        </w:rPr>
        <w:t>The Duty to Protect Against Intentional Criminal Actions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1.</w:t>
      </w:r>
      <w:proofErr w:type="gramEnd"/>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See also Gaines-Tabb v. ICI Explosives USA, Inc., 995 </w:t>
      </w:r>
      <w:proofErr w:type="spellStart"/>
      <w:r w:rsidRPr="00AA6158">
        <w:rPr>
          <w:rFonts w:ascii="Arial" w:eastAsia="Times New Roman" w:hAnsi="Arial" w:cs="Arial"/>
          <w:color w:val="000000"/>
          <w:sz w:val="24"/>
          <w:szCs w:val="24"/>
          <w:lang w:val="en-US" w:eastAsia="es-ES"/>
        </w:rPr>
        <w:t>F.Supp</w:t>
      </w:r>
      <w:proofErr w:type="spellEnd"/>
      <w:r w:rsidRPr="00AA6158">
        <w:rPr>
          <w:rFonts w:ascii="Arial" w:eastAsia="Times New Roman" w:hAnsi="Arial" w:cs="Arial"/>
          <w:color w:val="000000"/>
          <w:sz w:val="24"/>
          <w:szCs w:val="24"/>
          <w:lang w:val="en-US" w:eastAsia="es-ES"/>
        </w:rPr>
        <w:t xml:space="preserve">. 1304 (D.Okla.1996) (holding that fertilizer and blasting cap manufacturers were not liable for </w:t>
      </w:r>
      <w:proofErr w:type="spellStart"/>
      <w:r w:rsidRPr="00AA6158">
        <w:rPr>
          <w:rFonts w:ascii="Arial" w:eastAsia="Times New Roman" w:hAnsi="Arial" w:cs="Arial"/>
          <w:color w:val="000000"/>
          <w:sz w:val="24"/>
          <w:szCs w:val="24"/>
          <w:lang w:val="en-US" w:eastAsia="es-ES"/>
        </w:rPr>
        <w:t>Murrah</w:t>
      </w:r>
      <w:proofErr w:type="spellEnd"/>
      <w:r w:rsidRPr="00AA6158">
        <w:rPr>
          <w:rFonts w:ascii="Arial" w:eastAsia="Times New Roman" w:hAnsi="Arial" w:cs="Arial"/>
          <w:color w:val="000000"/>
          <w:sz w:val="24"/>
          <w:szCs w:val="24"/>
          <w:lang w:val="en-US" w:eastAsia="es-ES"/>
        </w:rPr>
        <w:t xml:space="preserve"> Federal Building bombing, as they were entitled to believe that third parties would not engage in intentional criminal conduct)</w:t>
      </w:r>
      <w:proofErr w:type="gramStart"/>
      <w:r w:rsidRPr="00AA6158">
        <w:rPr>
          <w:rFonts w:ascii="Arial" w:eastAsia="Times New Roman" w:hAnsi="Arial" w:cs="Arial"/>
          <w:color w:val="000000"/>
          <w:sz w:val="24"/>
          <w:szCs w:val="24"/>
          <w:lang w:val="en-US" w:eastAsia="es-ES"/>
        </w:rPr>
        <w:t>;  Henry</w:t>
      </w:r>
      <w:proofErr w:type="gramEnd"/>
      <w:r w:rsidRPr="00AA6158">
        <w:rPr>
          <w:rFonts w:ascii="Arial" w:eastAsia="Times New Roman" w:hAnsi="Arial" w:cs="Arial"/>
          <w:color w:val="000000"/>
          <w:sz w:val="24"/>
          <w:szCs w:val="24"/>
          <w:lang w:val="en-US" w:eastAsia="es-ES"/>
        </w:rPr>
        <w:t xml:space="preserve"> v. Merck</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This is true particularly where the intentional conduct is a crime, since under ordinary circumstances it may reasonably be assumed that no one will violate the criminal law.”).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the ordinary case he may reasonably proceed upon the assumption that others will not interfere in a manner intended to cause harm to anyone.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 xml:space="preserve">302B, </w:t>
      </w:r>
      <w:proofErr w:type="spellStart"/>
      <w:r w:rsidRPr="00AA6158">
        <w:rPr>
          <w:rFonts w:ascii="Arial" w:eastAsia="Times New Roman" w:hAnsi="Arial" w:cs="Arial"/>
          <w:color w:val="000000"/>
          <w:sz w:val="24"/>
          <w:szCs w:val="24"/>
          <w:lang w:val="en-US" w:eastAsia="es-ES"/>
        </w:rPr>
        <w:t>cmt</w:t>
      </w:r>
      <w:proofErr w:type="spellEnd"/>
      <w:r w:rsidRPr="00AA6158">
        <w:rPr>
          <w:rFonts w:ascii="Arial" w:eastAsia="Times New Roman" w:hAnsi="Arial" w:cs="Arial"/>
          <w:color w:val="000000"/>
          <w:sz w:val="24"/>
          <w:szCs w:val="24"/>
          <w:lang w:val="en-US" w:eastAsia="es-ES"/>
        </w:rPr>
        <w:t>.</w:t>
      </w:r>
      <w:proofErr w:type="gramEnd"/>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d</w:t>
      </w:r>
      <w:proofErr w:type="gramEnd"/>
      <w:r w:rsidRPr="00AA6158">
        <w:rPr>
          <w:rFonts w:ascii="Arial" w:eastAsia="Times New Roman" w:hAnsi="Arial" w:cs="Arial"/>
          <w:color w:val="000000"/>
          <w:sz w:val="24"/>
          <w:szCs w:val="24"/>
          <w:lang w:val="en-US" w:eastAsia="es-ES"/>
        </w:rPr>
        <w:t xml:space="preserve"> (“Normally the actor has much less reason to anticipate intentional misconduct than he has to anticipate negligence.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Restatement (Second) of Torts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First, courts have held that, except under extraordinary circumstances, individuals are generally entitled to assume that third parties will not commit intentional criminal acts.  </w:t>
      </w:r>
      <w:proofErr w:type="gramStart"/>
      <w:r w:rsidRPr="00AA6158">
        <w:rPr>
          <w:rFonts w:ascii="Arial" w:eastAsia="Times New Roman" w:hAnsi="Arial" w:cs="Arial"/>
          <w:color w:val="000000"/>
          <w:sz w:val="24"/>
          <w:szCs w:val="24"/>
          <w:lang w:val="en-US" w:eastAsia="es-ES"/>
        </w:rPr>
        <w:t>&amp;  Indeed</w:t>
      </w:r>
      <w:proofErr w:type="gramEnd"/>
      <w:r w:rsidRPr="00AA6158">
        <w:rPr>
          <w:rFonts w:ascii="Arial" w:eastAsia="Times New Roman" w:hAnsi="Arial" w:cs="Arial"/>
          <w:color w:val="000000"/>
          <w:sz w:val="24"/>
          <w:szCs w:val="24"/>
          <w:lang w:val="en-US" w:eastAsia="es-ES"/>
        </w:rPr>
        <w:t>, this statistical observation explains the distinction drawn by Kentucky courts in the dram shop liability cases.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threatened sanctions make the third-party intentional criminal conduct sufficiently less likely that, under normal circumstances, we do not require the putative tort defendant to anticipate it.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Individuals generally are significantly deterred from undertaking intentional criminal conduct given the sanctions that can follow.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first reason is a probabilistic judgment that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analysis requires.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reasons behind this general rule are simple enough.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Co., 877 F.2d 1489, 1493 (10th Cir.1989).</w:t>
      </w:r>
      <w:proofErr w:type="gramEnd"/>
      <w:r w:rsidRPr="00AA6158">
        <w:rPr>
          <w:rFonts w:ascii="Arial" w:eastAsia="Times New Roman" w:hAnsi="Arial" w:cs="Arial"/>
          <w:color w:val="000000"/>
          <w:sz w:val="24"/>
          <w:szCs w:val="24"/>
          <w:lang w:val="en-US" w:eastAsia="es-ES"/>
        </w:rPr>
        <w:t xml:space="preserv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The normative message of tort law in these situations would be that the defendant is not entirely responsible for his intentional criminal act.</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By imposing liability on those who did not endeavor to accomplish the intentional criminal undertaking, tort liability would diminish the responsibility placed on the </w:t>
      </w:r>
      <w:r w:rsidRPr="00AA6158">
        <w:rPr>
          <w:rFonts w:ascii="Arial" w:eastAsia="Times New Roman" w:hAnsi="Arial" w:cs="Arial"/>
          <w:color w:val="000000"/>
          <w:sz w:val="24"/>
          <w:szCs w:val="24"/>
          <w:lang w:val="en-US" w:eastAsia="es-ES"/>
        </w:rPr>
        <w:lastRenderedPageBreak/>
        <w:t xml:space="preserve">criminal defendant.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system of criminal liability has concentrated responsibility for an intentional criminal act in the primary actor, his accomplices, and his co-conspirators.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second reason is structural.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See </w:t>
      </w:r>
      <w:proofErr w:type="spellStart"/>
      <w:r w:rsidRPr="00AA6158">
        <w:rPr>
          <w:rFonts w:ascii="Arial" w:eastAsia="Times New Roman" w:hAnsi="Arial" w:cs="Arial"/>
          <w:color w:val="000000"/>
          <w:sz w:val="24"/>
          <w:szCs w:val="24"/>
          <w:lang w:val="en-US" w:eastAsia="es-ES"/>
        </w:rPr>
        <w:t>Tarasoff</w:t>
      </w:r>
      <w:proofErr w:type="spellEnd"/>
      <w:r w:rsidRPr="00AA6158">
        <w:rPr>
          <w:rFonts w:ascii="Arial" w:eastAsia="Times New Roman" w:hAnsi="Arial" w:cs="Arial"/>
          <w:color w:val="000000"/>
          <w:sz w:val="24"/>
          <w:szCs w:val="24"/>
          <w:lang w:val="en-US" w:eastAsia="es-ES"/>
        </w:rPr>
        <w:t xml:space="preserve"> v. Board of Regents of the Univ. of Cal., </w:t>
      </w:r>
      <w:proofErr w:type="gramStart"/>
      <w:r w:rsidRPr="00AA6158">
        <w:rPr>
          <w:rFonts w:ascii="Arial" w:eastAsia="Times New Roman" w:hAnsi="Arial" w:cs="Arial"/>
          <w:color w:val="000000"/>
          <w:sz w:val="24"/>
          <w:szCs w:val="24"/>
          <w:lang w:val="en-US" w:eastAsia="es-ES"/>
        </w:rPr>
        <w:t>17 Cal.3d 425,</w:t>
      </w:r>
      <w:proofErr w:type="gramEnd"/>
      <w:r w:rsidRPr="00AA6158">
        <w:rPr>
          <w:rFonts w:ascii="Arial" w:eastAsia="Times New Roman" w:hAnsi="Arial" w:cs="Arial"/>
          <w:color w:val="000000"/>
          <w:sz w:val="24"/>
          <w:szCs w:val="24"/>
          <w:lang w:val="en-US" w:eastAsia="es-ES"/>
        </w:rPr>
        <w:t xml:space="preserve"> 131 </w:t>
      </w:r>
      <w:proofErr w:type="spellStart"/>
      <w:r w:rsidRPr="00AA6158">
        <w:rPr>
          <w:rFonts w:ascii="Arial" w:eastAsia="Times New Roman" w:hAnsi="Arial" w:cs="Arial"/>
          <w:color w:val="000000"/>
          <w:sz w:val="24"/>
          <w:szCs w:val="24"/>
          <w:lang w:val="en-US" w:eastAsia="es-ES"/>
        </w:rPr>
        <w:t>Cal.Rptr</w:t>
      </w:r>
      <w:proofErr w:type="spellEnd"/>
      <w:r w:rsidRPr="00AA6158">
        <w:rPr>
          <w:rFonts w:ascii="Arial" w:eastAsia="Times New Roman" w:hAnsi="Arial" w:cs="Arial"/>
          <w:color w:val="000000"/>
          <w:sz w:val="24"/>
          <w:szCs w:val="24"/>
          <w:lang w:val="en-US" w:eastAsia="es-ES"/>
        </w:rPr>
        <w:t>. 14, 551 P.2d 334 (1976)</w:t>
      </w:r>
      <w:proofErr w:type="gramStart"/>
      <w:r w:rsidRPr="00AA6158">
        <w:rPr>
          <w:rFonts w:ascii="Arial" w:eastAsia="Times New Roman" w:hAnsi="Arial" w:cs="Arial"/>
          <w:color w:val="000000"/>
          <w:sz w:val="24"/>
          <w:szCs w:val="24"/>
          <w:lang w:val="en-US" w:eastAsia="es-ES"/>
        </w:rPr>
        <w:t>;  Evans</w:t>
      </w:r>
      <w:proofErr w:type="gramEnd"/>
      <w:r w:rsidRPr="00AA6158">
        <w:rPr>
          <w:rFonts w:ascii="Arial" w:eastAsia="Times New Roman" w:hAnsi="Arial" w:cs="Arial"/>
          <w:color w:val="000000"/>
          <w:sz w:val="24"/>
          <w:szCs w:val="24"/>
          <w:lang w:val="en-US" w:eastAsia="es-ES"/>
        </w:rPr>
        <w:t xml:space="preserve"> v. Morehead Clinic, 749 S.W.2d 696 (Ky.Ct.App.1988).</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Finally, some states have imposed a duty to protect others from third-party intentional criminal acts on members of discrete professions who become aware of the third-party's intention to engage in criminal conduct against a specific person.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Of course, a special relationship can be created by a contract between the plaintiff and the defendant.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This duty to protect can be triggered by placing the putative plaintiff in custody or by taking other affirmative steps that disable the plaintiff from protecting himself against third-party intentional criminal acts.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Cf. </w:t>
      </w:r>
      <w:proofErr w:type="spellStart"/>
      <w:r w:rsidRPr="00AA6158">
        <w:rPr>
          <w:rFonts w:ascii="Arial" w:eastAsia="Times New Roman" w:hAnsi="Arial" w:cs="Arial"/>
          <w:color w:val="000000"/>
          <w:sz w:val="24"/>
          <w:szCs w:val="24"/>
          <w:lang w:val="en-US" w:eastAsia="es-ES"/>
        </w:rPr>
        <w:t>DeShaney</w:t>
      </w:r>
      <w:proofErr w:type="spellEnd"/>
      <w:r w:rsidRPr="00AA6158">
        <w:rPr>
          <w:rFonts w:ascii="Arial" w:eastAsia="Times New Roman" w:hAnsi="Arial" w:cs="Arial"/>
          <w:color w:val="000000"/>
          <w:sz w:val="24"/>
          <w:szCs w:val="24"/>
          <w:lang w:val="en-US" w:eastAsia="es-ES"/>
        </w:rPr>
        <w:t xml:space="preserve"> v. Winnebago County Dep't of Soc. Serv., 489 U.S. 189, 109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998, 103 L.Ed.2d 249 (1989) (articulating the special relationship test to trigger a governmental duty to protect persons from private violence under the Fourteenth Amendment).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e.g., </w:t>
      </w:r>
      <w:proofErr w:type="spellStart"/>
      <w:r w:rsidRPr="00AA6158">
        <w:rPr>
          <w:rFonts w:ascii="Arial" w:eastAsia="Times New Roman" w:hAnsi="Arial" w:cs="Arial"/>
          <w:color w:val="000000"/>
          <w:sz w:val="24"/>
          <w:szCs w:val="24"/>
          <w:lang w:val="en-US" w:eastAsia="es-ES"/>
        </w:rPr>
        <w:t>Fryman</w:t>
      </w:r>
      <w:proofErr w:type="spellEnd"/>
      <w:r w:rsidRPr="00AA6158">
        <w:rPr>
          <w:rFonts w:ascii="Arial" w:eastAsia="Times New Roman" w:hAnsi="Arial" w:cs="Arial"/>
          <w:color w:val="000000"/>
          <w:sz w:val="24"/>
          <w:szCs w:val="24"/>
          <w:lang w:val="en-US" w:eastAsia="es-ES"/>
        </w:rPr>
        <w:t xml:space="preserve"> v. Harrison, 896 S.W.2d 908, 910 (Ky.1995) (requiring that the victim be in state custody in order to trigger governmental duty to protect her from third-party violence as a matter of Kentucky tort law).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Kentucky courts have found such circumstances when the tort defendant had previously developed “a special relationship” with the victim of a third-party intentional criminal act.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Does this case involve the extraordinary circumstances under which we would require the defendants to anticipate a third party's intentional criminal act?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The defendants did not even know James, Steger, and Hadley prior to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actions, much less take any affirmative steps that disabled them from protecting themselves.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We can find nothing close to a “special relationship” in this case.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See </w:t>
      </w:r>
      <w:proofErr w:type="spellStart"/>
      <w:r w:rsidRPr="00AA6158">
        <w:rPr>
          <w:rFonts w:ascii="Arial" w:eastAsia="Times New Roman" w:hAnsi="Arial" w:cs="Arial"/>
          <w:color w:val="000000"/>
          <w:sz w:val="24"/>
          <w:szCs w:val="24"/>
          <w:lang w:val="en-US" w:eastAsia="es-ES"/>
        </w:rPr>
        <w:t>Meers</w:t>
      </w:r>
      <w:proofErr w:type="spellEnd"/>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With older third parties, courts have found liability only where defendants have vested a particular person, under circumstances that made his nefarious plans clear, with the tools that he then quickly used to commit the criminal act.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Even in those cases, courts have relied on the third party's severely diminished capacity to handle the ultra-hazardous materials.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Spivey v. Sheeler, 514 S.W.2d 667 (Ky.1974).</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 xml:space="preserve">302B, </w:t>
      </w:r>
      <w:proofErr w:type="spellStart"/>
      <w:r w:rsidRPr="00AA6158">
        <w:rPr>
          <w:rFonts w:ascii="Arial" w:eastAsia="Times New Roman" w:hAnsi="Arial" w:cs="Arial"/>
          <w:color w:val="000000"/>
          <w:sz w:val="24"/>
          <w:szCs w:val="24"/>
          <w:lang w:val="en-US" w:eastAsia="es-ES"/>
        </w:rPr>
        <w:t>cmt</w:t>
      </w:r>
      <w:proofErr w:type="spellEnd"/>
      <w:r w:rsidRPr="00AA6158">
        <w:rPr>
          <w:rFonts w:ascii="Arial" w:eastAsia="Times New Roman" w:hAnsi="Arial" w:cs="Arial"/>
          <w:color w:val="000000"/>
          <w:sz w:val="24"/>
          <w:szCs w:val="24"/>
          <w:lang w:val="en-US" w:eastAsia="es-ES"/>
        </w:rPr>
        <w:t>.</w:t>
      </w:r>
      <w:proofErr w:type="gramEnd"/>
      <w:r w:rsidRPr="00AA6158">
        <w:rPr>
          <w:rFonts w:ascii="Arial" w:eastAsia="Times New Roman" w:hAnsi="Arial" w:cs="Arial"/>
          <w:color w:val="000000"/>
          <w:sz w:val="24"/>
          <w:szCs w:val="24"/>
          <w:lang w:val="en-US" w:eastAsia="es-ES"/>
        </w:rPr>
        <w:t xml:space="preserve"> </w:t>
      </w:r>
      <w:proofErr w:type="spellStart"/>
      <w:proofErr w:type="gramStart"/>
      <w:r w:rsidRPr="00AA6158">
        <w:rPr>
          <w:rFonts w:ascii="Arial" w:eastAsia="Times New Roman" w:hAnsi="Arial" w:cs="Arial"/>
          <w:color w:val="000000"/>
          <w:sz w:val="24"/>
          <w:szCs w:val="24"/>
          <w:lang w:val="en-US" w:eastAsia="es-ES"/>
        </w:rPr>
        <w:t>e.H</w:t>
      </w:r>
      <w:proofErr w:type="spellEnd"/>
      <w:r w:rsidRPr="00AA6158">
        <w:rPr>
          <w:rFonts w:ascii="Arial" w:eastAsia="Times New Roman" w:hAnsi="Arial" w:cs="Arial"/>
          <w:color w:val="000000"/>
          <w:sz w:val="24"/>
          <w:szCs w:val="24"/>
          <w:lang w:val="en-US" w:eastAsia="es-ES"/>
        </w:rPr>
        <w:t>.</w:t>
      </w:r>
      <w:proofErr w:type="gramEnd"/>
      <w:r w:rsidRPr="00AA6158">
        <w:rPr>
          <w:rFonts w:ascii="Arial" w:eastAsia="Times New Roman" w:hAnsi="Arial" w:cs="Arial"/>
          <w:color w:val="000000"/>
          <w:sz w:val="24"/>
          <w:szCs w:val="24"/>
          <w:lang w:val="en-US" w:eastAsia="es-ES"/>
        </w:rPr>
        <w:t xml:space="preserve"> Generally, such </w:t>
      </w:r>
      <w:r w:rsidRPr="00AA6158">
        <w:rPr>
          <w:rFonts w:ascii="Arial" w:eastAsia="Times New Roman" w:hAnsi="Arial" w:cs="Arial"/>
          <w:color w:val="000000"/>
          <w:sz w:val="24"/>
          <w:szCs w:val="24"/>
          <w:lang w:val="en-US" w:eastAsia="es-ES"/>
        </w:rPr>
        <w:lastRenderedPageBreak/>
        <w:t xml:space="preserve">circumstances are limited to cases in which the defendant has given a young child access to ultra-hazardous materials such as blasting caps, </w:t>
      </w:r>
      <w:proofErr w:type="spellStart"/>
      <w:r w:rsidRPr="00AA6158">
        <w:rPr>
          <w:rFonts w:ascii="Arial" w:eastAsia="Times New Roman" w:hAnsi="Arial" w:cs="Arial"/>
          <w:color w:val="000000"/>
          <w:sz w:val="24"/>
          <w:szCs w:val="24"/>
          <w:lang w:val="en-US" w:eastAsia="es-ES"/>
        </w:rPr>
        <w:t>Vills</w:t>
      </w:r>
      <w:proofErr w:type="spellEnd"/>
      <w:r w:rsidRPr="00AA6158">
        <w:rPr>
          <w:rFonts w:ascii="Arial" w:eastAsia="Times New Roman" w:hAnsi="Arial" w:cs="Arial"/>
          <w:color w:val="000000"/>
          <w:sz w:val="24"/>
          <w:szCs w:val="24"/>
          <w:lang w:val="en-US" w:eastAsia="es-ES"/>
        </w:rPr>
        <w:t xml:space="preserve"> v. City of </w:t>
      </w:r>
      <w:proofErr w:type="spellStart"/>
      <w:r w:rsidRPr="00AA6158">
        <w:rPr>
          <w:rFonts w:ascii="Arial" w:eastAsia="Times New Roman" w:hAnsi="Arial" w:cs="Arial"/>
          <w:color w:val="000000"/>
          <w:sz w:val="24"/>
          <w:szCs w:val="24"/>
          <w:lang w:val="en-US" w:eastAsia="es-ES"/>
        </w:rPr>
        <w:t>Cloquet</w:t>
      </w:r>
      <w:proofErr w:type="spellEnd"/>
      <w:r w:rsidRPr="00AA6158">
        <w:rPr>
          <w:rFonts w:ascii="Arial" w:eastAsia="Times New Roman" w:hAnsi="Arial" w:cs="Arial"/>
          <w:color w:val="000000"/>
          <w:sz w:val="24"/>
          <w:szCs w:val="24"/>
          <w:lang w:val="en-US" w:eastAsia="es-ES"/>
        </w:rPr>
        <w:t xml:space="preserve">, 119 Minn. 277, 138 N.W. 33 (1912), or firearms.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Restatement of Torts (Second)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Courts have held, under extremely limited circumstances, that individuals, notwithstanding their relationship with the victims of third-party violence, can be liable when their affirmative </w:t>
      </w:r>
      <w:proofErr w:type="spellStart"/>
      <w:r w:rsidRPr="00AA6158">
        <w:rPr>
          <w:rFonts w:ascii="Arial" w:eastAsia="Times New Roman" w:hAnsi="Arial" w:cs="Arial"/>
          <w:color w:val="000000"/>
          <w:sz w:val="24"/>
          <w:szCs w:val="24"/>
          <w:lang w:val="en-US" w:eastAsia="es-ES"/>
        </w:rPr>
        <w:t>actions</w:t>
      </w:r>
      <w:proofErr w:type="spellEnd"/>
      <w:r w:rsidRPr="00AA6158">
        <w:rPr>
          <w:rFonts w:ascii="Arial" w:eastAsia="Times New Roman" w:hAnsi="Arial" w:cs="Arial"/>
          <w:color w:val="000000"/>
          <w:sz w:val="24"/>
          <w:szCs w:val="24"/>
          <w:lang w:val="en-US" w:eastAsia="es-ES"/>
        </w:rPr>
        <w:t xml:space="preserve"> “create a high degree of risk of [the third party's] intentional misconduct.”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First, the defendants in this case had no idea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even existed, much less the particular </w:t>
      </w:r>
      <w:proofErr w:type="spellStart"/>
      <w:r w:rsidRPr="00AA6158">
        <w:rPr>
          <w:rFonts w:ascii="Arial" w:eastAsia="Times New Roman" w:hAnsi="Arial" w:cs="Arial"/>
          <w:color w:val="000000"/>
          <w:sz w:val="24"/>
          <w:szCs w:val="24"/>
          <w:lang w:val="en-US" w:eastAsia="es-ES"/>
        </w:rPr>
        <w:t>idiosyncracies</w:t>
      </w:r>
      <w:proofErr w:type="spellEnd"/>
      <w:r w:rsidRPr="00AA6158">
        <w:rPr>
          <w:rFonts w:ascii="Arial" w:eastAsia="Times New Roman" w:hAnsi="Arial" w:cs="Arial"/>
          <w:color w:val="000000"/>
          <w:sz w:val="24"/>
          <w:szCs w:val="24"/>
          <w:lang w:val="en-US" w:eastAsia="es-ES"/>
        </w:rPr>
        <w:t xml:space="preserve"> of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that made their products particularly dangerous in his hands. In every case that this court has discovered in which defendants have been held liable for negligently creating an unreasonably high risk of third-party criminal conduct, the defendants have been specifically aware of the peculiar tendency of a particular person to commit a criminal act with the defendants' materials.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However, this case lacks such crucial features of our jurisprudence in this area.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Arguably, the defendants' games, movie, and internet sites gave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the ideas and emotions, the “psychological tools,” to commit three murders.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v. McDowell, 110 Ky. 926, 62 S.W. 1013 (1901).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In the cases supporting this exception, the item that the defendant has given to the third-party criminal actor has been the direct instrument of harm.</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Beyond their intangibility, such ideas and images are at least one step removed from the implements that can be used in the criminal act itself.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Second, no court has ever held that ideas and images can constitute the tools for a criminal act under this narrow exception.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proofErr w:type="gramStart"/>
      <w:r w:rsidRPr="00AA6158">
        <w:rPr>
          <w:rFonts w:ascii="Arial" w:eastAsia="Times New Roman" w:hAnsi="Arial" w:cs="Arial"/>
          <w:color w:val="000000"/>
          <w:sz w:val="24"/>
          <w:szCs w:val="24"/>
          <w:lang w:val="en-US" w:eastAsia="es-ES"/>
        </w:rPr>
        <w:t>First Amendment Problems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2.</w:t>
      </w:r>
      <w:proofErr w:type="gramEnd"/>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It matters not that that law has been applied in a civil action and that it is common law only, though supplemented by statute.”).</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New York Times v. Sullivan, 376 U.S. 254, 265, 84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710, 11 L.Ed.2d 686 (1964) (“Although this is a civil lawsuit between private parties, the Alabama courts have applied a state rule of law which petitioners claim to impose invalid restrictions on their constitutional freedoms of speech and press.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Although the plaintiffs' contentions in this case do not concern the absolute proscription of the defendants' conduct, courts have made clear that attaching tort liability to protected speech can violate the First Amendment.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NLRB v. Catholic Bishop of Chicago, 440 U.S. 490, 500, 99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1313, 59 L.Ed.2d 533 (1979) </w:t>
      </w:r>
      <w:r w:rsidRPr="00AA6158">
        <w:rPr>
          <w:rFonts w:ascii="Arial" w:eastAsia="Times New Roman" w:hAnsi="Arial" w:cs="Arial"/>
          <w:color w:val="000000"/>
          <w:sz w:val="24"/>
          <w:szCs w:val="24"/>
          <w:lang w:val="en-US" w:eastAsia="es-ES"/>
        </w:rPr>
        <w:lastRenderedPageBreak/>
        <w:t xml:space="preserve">(suggesting that non-constitutional questions of law ought to be construed, where possible, to avoid significant constitutional problems).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agree with the district court that attaching tort liability to the effect that such ideas have on a criminal actor would raise significant constitutional problems under the First Amendment that ought to be avoided.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Moreover, we are loath to hold that ideas and images can constitute the tools for a criminal act under this exception, or even to attach tort liability to the dissemination of ideas.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Although the defendants' products may be a mixture of expressive and inert content, the plaintiffs' theory of liability isolates the expressive content of the defendants' products.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One thing is perfectly clear to this court:  the plaintiffs' argument does not seek to attach liability to the cassettes and cartridges distributed by the defendants, but the ideas and images communicated to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by those products.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first inquiry is whether the defendants' activity constitutes protected speech under the First Amendment.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But see Interactive Digital Software </w:t>
      </w:r>
      <w:proofErr w:type="spellStart"/>
      <w:r w:rsidRPr="00AA6158">
        <w:rPr>
          <w:rFonts w:ascii="Arial" w:eastAsia="Times New Roman" w:hAnsi="Arial" w:cs="Arial"/>
          <w:color w:val="000000"/>
          <w:sz w:val="24"/>
          <w:szCs w:val="24"/>
          <w:lang w:val="en-US" w:eastAsia="es-ES"/>
        </w:rPr>
        <w:t>Ass'n</w:t>
      </w:r>
      <w:proofErr w:type="spellEnd"/>
      <w:r w:rsidRPr="00AA6158">
        <w:rPr>
          <w:rFonts w:ascii="Arial" w:eastAsia="Times New Roman" w:hAnsi="Arial" w:cs="Arial"/>
          <w:color w:val="000000"/>
          <w:sz w:val="24"/>
          <w:szCs w:val="24"/>
          <w:lang w:val="en-US" w:eastAsia="es-ES"/>
        </w:rPr>
        <w:t xml:space="preserve"> v. St. Louis County, Mo., 200 F.Supp.2d 1126 (E.D.Mo.2002) (holding that video games were not protected expression under the First Amendment).</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American Amusement Mach. </w:t>
      </w:r>
      <w:proofErr w:type="spellStart"/>
      <w:r w:rsidRPr="00AA6158">
        <w:rPr>
          <w:rFonts w:ascii="Arial" w:eastAsia="Times New Roman" w:hAnsi="Arial" w:cs="Arial"/>
          <w:color w:val="000000"/>
          <w:sz w:val="24"/>
          <w:szCs w:val="24"/>
          <w:lang w:val="en-US" w:eastAsia="es-ES"/>
        </w:rPr>
        <w:t>Ass'n</w:t>
      </w:r>
      <w:proofErr w:type="spellEnd"/>
      <w:r w:rsidRPr="00AA6158">
        <w:rPr>
          <w:rFonts w:ascii="Arial" w:eastAsia="Times New Roman" w:hAnsi="Arial" w:cs="Arial"/>
          <w:color w:val="000000"/>
          <w:sz w:val="24"/>
          <w:szCs w:val="24"/>
          <w:lang w:val="en-US" w:eastAsia="es-ES"/>
        </w:rPr>
        <w:t xml:space="preserve"> v. Kendrick, 244 F.3d 572 (7th Cir.2001) (Posner, J.)</w:t>
      </w:r>
      <w:proofErr w:type="gramStart"/>
      <w:r w:rsidRPr="00AA6158">
        <w:rPr>
          <w:rFonts w:ascii="Arial" w:eastAsia="Times New Roman" w:hAnsi="Arial" w:cs="Arial"/>
          <w:color w:val="000000"/>
          <w:sz w:val="24"/>
          <w:szCs w:val="24"/>
          <w:lang w:val="en-US" w:eastAsia="es-ES"/>
        </w:rPr>
        <w:t>;  Wilson</w:t>
      </w:r>
      <w:proofErr w:type="gramEnd"/>
      <w:r w:rsidRPr="00AA6158">
        <w:rPr>
          <w:rFonts w:ascii="Arial" w:eastAsia="Times New Roman" w:hAnsi="Arial" w:cs="Arial"/>
          <w:color w:val="000000"/>
          <w:sz w:val="24"/>
          <w:szCs w:val="24"/>
          <w:lang w:val="en-US" w:eastAsia="es-ES"/>
        </w:rPr>
        <w:t xml:space="preserve"> v. Midway Games, Inc., 198 F.Supp.2d 167 (D.Conn.2002);  Sanders v. Acclaim </w:t>
      </w:r>
      <w:proofErr w:type="spellStart"/>
      <w:r w:rsidRPr="00AA6158">
        <w:rPr>
          <w:rFonts w:ascii="Arial" w:eastAsia="Times New Roman" w:hAnsi="Arial" w:cs="Arial"/>
          <w:color w:val="000000"/>
          <w:sz w:val="24"/>
          <w:szCs w:val="24"/>
          <w:lang w:val="en-US" w:eastAsia="es-ES"/>
        </w:rPr>
        <w:t>Entm't</w:t>
      </w:r>
      <w:proofErr w:type="spellEnd"/>
      <w:r w:rsidRPr="00AA6158">
        <w:rPr>
          <w:rFonts w:ascii="Arial" w:eastAsia="Times New Roman" w:hAnsi="Arial" w:cs="Arial"/>
          <w:color w:val="000000"/>
          <w:sz w:val="24"/>
          <w:szCs w:val="24"/>
          <w:lang w:val="en-US" w:eastAsia="es-ES"/>
        </w:rPr>
        <w:t xml:space="preserve">, Inc., 188 F.Supp.2d 1264 (D.Colo.2002).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Yet most federal courts to consider the issue have found video games to be constitutionally protected.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constitutional status of video games has been less litigated in federal courts.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Reno v. American Civil Liberties Union, 521 U.S. 844, 117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2329, 138 L.Ed.2d 874 (1997) (striking down the Communications Decency Act regulating indecent material on the internet).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Of more recent, but no less definitive, resolution is that internet sites are similarly entitled to protection.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Joseph Burstyn, Inc. v. Wilson, 343 U.S. 495, 501, 72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777, </w:t>
      </w:r>
      <w:proofErr w:type="gramStart"/>
      <w:r w:rsidRPr="00AA6158">
        <w:rPr>
          <w:rFonts w:ascii="Arial" w:eastAsia="Times New Roman" w:hAnsi="Arial" w:cs="Arial"/>
          <w:color w:val="000000"/>
          <w:sz w:val="24"/>
          <w:szCs w:val="24"/>
          <w:lang w:val="en-US" w:eastAsia="es-ES"/>
        </w:rPr>
        <w:t xml:space="preserve">96 </w:t>
      </w:r>
      <w:proofErr w:type="spellStart"/>
      <w:r w:rsidRPr="00AA6158">
        <w:rPr>
          <w:rFonts w:ascii="Arial" w:eastAsia="Times New Roman" w:hAnsi="Arial" w:cs="Arial"/>
          <w:color w:val="000000"/>
          <w:sz w:val="24"/>
          <w:szCs w:val="24"/>
          <w:lang w:val="en-US" w:eastAsia="es-ES"/>
        </w:rPr>
        <w:t>L.Ed</w:t>
      </w:r>
      <w:proofErr w:type="spellEnd"/>
      <w:proofErr w:type="gramEnd"/>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1098 (1952).</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It is long settled that movies can constitute protected speech.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Clearly, the various media distributed in this case fall along a spectrum of expressive content.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 xml:space="preserve">See Time, Inc. v. Hill, 385 U.S. 374, 388, 87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534, 17 L.Ed.2d 456 (1967).</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Expression, to be constitutionally protected, need not constitute the reasoned discussion of the public affairs, but may also be for purposes of entertainment.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lastRenderedPageBreak/>
        <w:t xml:space="preserve"> Our decision here today should not be interpreted as a broad holding on the protected status of video games, but as a recognition of the particular manner in which James seeks to regulate them through tort liability.</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Because the plaintiffs seek to attach tort liability to the communicative aspect of the video games produced by the defendants, we have little difficulty in holding that the First Amendment protects video games in the sense uniquely relevant to this lawsuit.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Instead, they argue that the video game, somehow, communicated to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a disregard for human life and an endorsement of violence that persuaded him to commit three murders.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plaintiffs in this case, however, complain about none of those non-expressive features.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After all, there are features of video games which are not terribly communicative, such as the manner in which the player controls the game.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Extending First Amendment protection to video games certainly presents some thorny issues.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Reno v. American Civil Liberties Union, 521 U.S. 844, 874-75, 117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2329, 138 L.Ed.2d 874 (1997);  United States v. Playboy </w:t>
      </w:r>
      <w:proofErr w:type="spellStart"/>
      <w:r w:rsidRPr="00AA6158">
        <w:rPr>
          <w:rFonts w:ascii="Arial" w:eastAsia="Times New Roman" w:hAnsi="Arial" w:cs="Arial"/>
          <w:color w:val="000000"/>
          <w:sz w:val="24"/>
          <w:szCs w:val="24"/>
          <w:lang w:val="en-US" w:eastAsia="es-ES"/>
        </w:rPr>
        <w:t>Entm't</w:t>
      </w:r>
      <w:proofErr w:type="spellEnd"/>
      <w:r w:rsidRPr="00AA6158">
        <w:rPr>
          <w:rFonts w:ascii="Arial" w:eastAsia="Times New Roman" w:hAnsi="Arial" w:cs="Arial"/>
          <w:color w:val="000000"/>
          <w:sz w:val="24"/>
          <w:szCs w:val="24"/>
          <w:lang w:val="en-US" w:eastAsia="es-ES"/>
        </w:rPr>
        <w:t xml:space="preserve"> Group, Inc., 529 U.S. 803, 812-13, 120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1878, 146 L.Ed.2d 865 (2000);  Connection </w:t>
      </w:r>
      <w:proofErr w:type="spellStart"/>
      <w:r w:rsidRPr="00AA6158">
        <w:rPr>
          <w:rFonts w:ascii="Arial" w:eastAsia="Times New Roman" w:hAnsi="Arial" w:cs="Arial"/>
          <w:color w:val="000000"/>
          <w:sz w:val="24"/>
          <w:szCs w:val="24"/>
          <w:lang w:val="en-US" w:eastAsia="es-ES"/>
        </w:rPr>
        <w:t>Distrib</w:t>
      </w:r>
      <w:proofErr w:type="spellEnd"/>
      <w:r w:rsidRPr="00AA6158">
        <w:rPr>
          <w:rFonts w:ascii="Arial" w:eastAsia="Times New Roman" w:hAnsi="Arial" w:cs="Arial"/>
          <w:color w:val="000000"/>
          <w:sz w:val="24"/>
          <w:szCs w:val="24"/>
          <w:lang w:val="en-US" w:eastAsia="es-ES"/>
        </w:rPr>
        <w:t>., 154 F.3d at 292.</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have also required, however, that such regulations be narrowly tailored to protecting minors from speech that may improperly influence them and not effect an “unnecessarily broad suppression of speech” appropriate for adults.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e.g., Sable Communications v. FCC, 492 U.S. 115, 126, 109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2829, 106 L.Ed.2d 93 (1989)</w:t>
      </w:r>
      <w:proofErr w:type="gramStart"/>
      <w:r w:rsidRPr="00AA6158">
        <w:rPr>
          <w:rFonts w:ascii="Arial" w:eastAsia="Times New Roman" w:hAnsi="Arial" w:cs="Arial"/>
          <w:color w:val="000000"/>
          <w:sz w:val="24"/>
          <w:szCs w:val="24"/>
          <w:lang w:val="en-US" w:eastAsia="es-ES"/>
        </w:rPr>
        <w:t>;  Connection</w:t>
      </w:r>
      <w:proofErr w:type="gramEnd"/>
      <w:r w:rsidRPr="00AA6158">
        <w:rPr>
          <w:rFonts w:ascii="Arial" w:eastAsia="Times New Roman" w:hAnsi="Arial" w:cs="Arial"/>
          <w:color w:val="000000"/>
          <w:sz w:val="24"/>
          <w:szCs w:val="24"/>
          <w:lang w:val="en-US" w:eastAsia="es-ES"/>
        </w:rPr>
        <w:t xml:space="preserve"> </w:t>
      </w:r>
      <w:proofErr w:type="spellStart"/>
      <w:r w:rsidRPr="00AA6158">
        <w:rPr>
          <w:rFonts w:ascii="Arial" w:eastAsia="Times New Roman" w:hAnsi="Arial" w:cs="Arial"/>
          <w:color w:val="000000"/>
          <w:sz w:val="24"/>
          <w:szCs w:val="24"/>
          <w:lang w:val="en-US" w:eastAsia="es-ES"/>
        </w:rPr>
        <w:t>Distrib</w:t>
      </w:r>
      <w:proofErr w:type="spellEnd"/>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Co. v. Reno, 154 F.3d 281, 291-92 (6th Cir.1998).</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Specifically, we have recognized certain speech, while fully protected when directed to adults, may be restricted when directed towards minors.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protections of the First Amendment have always adapted to the audience intended for the speech.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plaintiffs' argument is more nuanced:  they do not seek to hold the defendants responsible merely for distributing their materials to anyone, but to young, impressionable children or, even more specifically, to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To say that the features of the defendants' products of which the plaintiffs complain are protected by the First Amendment is not necessarily to say that attaching tort liability to those features raises significant constitutional problems.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It was legislative bodies that had demarcated what otherwise protected speech was inappropriate for children and that had outlined in advance the measures that speakers were required to take in order to protect </w:t>
      </w:r>
      <w:r w:rsidRPr="00AA6158">
        <w:rPr>
          <w:rFonts w:ascii="Arial" w:eastAsia="Times New Roman" w:hAnsi="Arial" w:cs="Arial"/>
          <w:color w:val="000000"/>
          <w:sz w:val="24"/>
          <w:szCs w:val="24"/>
          <w:lang w:val="en-US" w:eastAsia="es-ES"/>
        </w:rPr>
        <w:lastRenderedPageBreak/>
        <w:t>children from the speech.</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Those regulations were the product of the reasoned deliberation of democratically elected legislative bodies, or at least regulatory agencies exercising authority delegated by such bodies.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Of course, the measure here intended to protect minors from the improper influence of otherwise protected speech is quite different from the regulations that we have countenanced in the past.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The question before a jury evaluating James's claim of negligence would ask whether the defendants took efficient precautions, in keeping their material from </w:t>
      </w:r>
      <w:proofErr w:type="spellStart"/>
      <w:proofErr w:type="gram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that</w:t>
      </w:r>
      <w:proofErr w:type="gramEnd"/>
      <w:r w:rsidRPr="00AA6158">
        <w:rPr>
          <w:rFonts w:ascii="Arial" w:eastAsia="Times New Roman" w:hAnsi="Arial" w:cs="Arial"/>
          <w:color w:val="000000"/>
          <w:sz w:val="24"/>
          <w:szCs w:val="24"/>
          <w:lang w:val="en-US" w:eastAsia="es-ES"/>
        </w:rPr>
        <w:t xml:space="preserve"> would be less expensive than the amount of the loss, the three deaths.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Moreover, under the concept of negligence, there is no room for evaluating the value of the speech itself.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Who would know what omission the jury relied upon to find the defendants negligent?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But at the end of this process, it would be impossible for reviewing courts to evaluate whether the proposed protective measures would be narrowly tailored regulations.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At trial, the plaintiff would undoubtedly argue about the efficient measures that the defendants should have taken to protect the children.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In contrast, the question before us is whether to permit tort liability for protected speech that was not sufficiently prevented from reaching minors.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“Whither our </w:t>
      </w:r>
      <w:proofErr w:type="spellStart"/>
      <w:r w:rsidRPr="00AA6158">
        <w:rPr>
          <w:rFonts w:ascii="Arial" w:eastAsia="Times New Roman" w:hAnsi="Arial" w:cs="Arial"/>
          <w:color w:val="000000"/>
          <w:sz w:val="24"/>
          <w:szCs w:val="24"/>
          <w:lang w:val="en-US" w:eastAsia="es-ES"/>
        </w:rPr>
        <w:t>children,”as</w:t>
      </w:r>
      <w:proofErr w:type="spellEnd"/>
      <w:r w:rsidRPr="00AA6158">
        <w:rPr>
          <w:rFonts w:ascii="Arial" w:eastAsia="Times New Roman" w:hAnsi="Arial" w:cs="Arial"/>
          <w:color w:val="000000"/>
          <w:sz w:val="24"/>
          <w:szCs w:val="24"/>
          <w:lang w:val="en-US" w:eastAsia="es-ES"/>
        </w:rPr>
        <w:t xml:space="preserve"> Appellant's brief states at 3, is an important question, but their guidance through the regulation of protected speech should be directed in the first instance to the legislative and executive branches of state and federal governments, not the courts.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Crucial to the safeguard of strict scrutiny is that we have a clear limitation, articulated in the legislative statute or an administrative regulation, to evaluate.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We cannot adequately exercise our responsibilities to evaluate regulations of protected speech, even those designed for the protection of </w:t>
      </w:r>
      <w:proofErr w:type="gramStart"/>
      <w:r w:rsidRPr="00AA6158">
        <w:rPr>
          <w:rFonts w:ascii="Arial" w:eastAsia="Times New Roman" w:hAnsi="Arial" w:cs="Arial"/>
          <w:color w:val="000000"/>
          <w:sz w:val="24"/>
          <w:szCs w:val="24"/>
          <w:lang w:val="en-US" w:eastAsia="es-ES"/>
        </w:rPr>
        <w:t>children, that</w:t>
      </w:r>
      <w:proofErr w:type="gramEnd"/>
      <w:r w:rsidRPr="00AA6158">
        <w:rPr>
          <w:rFonts w:ascii="Arial" w:eastAsia="Times New Roman" w:hAnsi="Arial" w:cs="Arial"/>
          <w:color w:val="000000"/>
          <w:sz w:val="24"/>
          <w:szCs w:val="24"/>
          <w:lang w:val="en-US" w:eastAsia="es-ES"/>
        </w:rPr>
        <w:t xml:space="preserve"> are imposed pursuant to a trial for tort liability.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See Miller v. California, 413 U.S. 15, 23-24, 93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2607, 37 L.Ed.2d 419 (1973) (“We now confine the scope of [obscene material] to works which depict or describe sexual conduct.”)</w:t>
      </w:r>
      <w:proofErr w:type="gramStart"/>
      <w:r w:rsidRPr="00AA6158">
        <w:rPr>
          <w:rFonts w:ascii="Arial" w:eastAsia="Times New Roman" w:hAnsi="Arial" w:cs="Arial"/>
          <w:color w:val="000000"/>
          <w:sz w:val="24"/>
          <w:szCs w:val="24"/>
          <w:lang w:val="en-US" w:eastAsia="es-ES"/>
        </w:rPr>
        <w:t>;  United</w:t>
      </w:r>
      <w:proofErr w:type="gramEnd"/>
      <w:r w:rsidRPr="00AA6158">
        <w:rPr>
          <w:rFonts w:ascii="Arial" w:eastAsia="Times New Roman" w:hAnsi="Arial" w:cs="Arial"/>
          <w:color w:val="000000"/>
          <w:sz w:val="24"/>
          <w:szCs w:val="24"/>
          <w:lang w:val="en-US" w:eastAsia="es-ES"/>
        </w:rPr>
        <w:t xml:space="preserve"> States v. </w:t>
      </w:r>
      <w:proofErr w:type="spellStart"/>
      <w:r w:rsidRPr="00AA6158">
        <w:rPr>
          <w:rFonts w:ascii="Arial" w:eastAsia="Times New Roman" w:hAnsi="Arial" w:cs="Arial"/>
          <w:color w:val="000000"/>
          <w:sz w:val="24"/>
          <w:szCs w:val="24"/>
          <w:lang w:val="en-US" w:eastAsia="es-ES"/>
        </w:rPr>
        <w:t>Thoma</w:t>
      </w:r>
      <w:proofErr w:type="spellEnd"/>
      <w:r w:rsidRPr="00AA6158">
        <w:rPr>
          <w:rFonts w:ascii="Arial" w:eastAsia="Times New Roman" w:hAnsi="Arial" w:cs="Arial"/>
          <w:color w:val="000000"/>
          <w:sz w:val="24"/>
          <w:szCs w:val="24"/>
          <w:lang w:val="en-US" w:eastAsia="es-ES"/>
        </w:rPr>
        <w:t>, 726 F.2d 1191, 1200 (7th Cir.1984) (holding that because depictions of violence are not sexual, obscenity jurisprudence does not apply).</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As we understand James's complaint, he complains that the video games and the movie are excessively violent-yet we have generally applied our obscenity jurisprudence only to </w:t>
      </w:r>
      <w:r w:rsidRPr="00AA6158">
        <w:rPr>
          <w:rFonts w:ascii="Arial" w:eastAsia="Times New Roman" w:hAnsi="Arial" w:cs="Arial"/>
          <w:color w:val="000000"/>
          <w:sz w:val="24"/>
          <w:szCs w:val="24"/>
          <w:lang w:val="en-US" w:eastAsia="es-ES"/>
        </w:rPr>
        <w:lastRenderedPageBreak/>
        <w:t xml:space="preserve">material of a sexual nature, appealing only to prurient interest and lacking any other socially redeeming value.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It would be novel to argue that the video games and The Basketball Diaries are obscene.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 xml:space="preserve">See Paris Adult Theatre I v. Slaton, 413 U.S. 49, 69, 93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2628, 37 L.Ed.2d 446 (1973).</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argues that to the extent that the content distributed by the defendants is at all expressive, it constitutes obscene material that is unprotected by the First Amendment.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Whether certain speech is not protected at all is a question that courts are regularly called upon to answer.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Our concerns about adequately evaluating the narrow tailoring of regulations wane if the underlying expression is completely unprotected.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After all, James does not seek to hold the internet defendants responsible for a sexual crime: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never endeavored sexually to abuse his victims, just to kill them.</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To us, however, James's allegations regarding his exposure to violence seem much closer to the mark.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his complaint, James contends that the sexual content displayed by the internet sites made “virtual sex pleasurable and attractive” for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and caused him to undertake his violent actions.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Nevertheless, where the First Amendment concerns wane the most with the possibility of obscenity, the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problems loom the largest.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With the sexually-oriented internet defendants, James has an arguable basis to allege that the material is unprotected speech under our conventional obscenity jurisprudence.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proofErr w:type="gramStart"/>
      <w:r w:rsidRPr="00AA6158">
        <w:rPr>
          <w:rFonts w:ascii="Arial" w:eastAsia="Times New Roman" w:hAnsi="Arial" w:cs="Arial"/>
          <w:color w:val="000000"/>
          <w:sz w:val="24"/>
          <w:szCs w:val="24"/>
          <w:lang w:val="en-US" w:eastAsia="es-ES"/>
        </w:rPr>
        <w:t>Id. at 574-75 (holding that the law of obscenity does not apply to the argument that violence in video games causes players to commit violent acts).</w:t>
      </w:r>
      <w:proofErr w:type="gramEnd"/>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This is a different claim than the obscenity doctrine, which is a limit on the extent to which the community's sensibilities can be shocked by speech, not a protection against the behavior that the speech creates.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James's argument, on the other hand, is that the violent content of these video games and the movie shapes behavior and causes its consumers to commit violent acts.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American Amusement Mach. </w:t>
      </w:r>
      <w:proofErr w:type="spellStart"/>
      <w:r w:rsidRPr="00AA6158">
        <w:rPr>
          <w:rFonts w:ascii="Arial" w:eastAsia="Times New Roman" w:hAnsi="Arial" w:cs="Arial"/>
          <w:color w:val="000000"/>
          <w:sz w:val="24"/>
          <w:szCs w:val="24"/>
          <w:lang w:val="en-US" w:eastAsia="es-ES"/>
        </w:rPr>
        <w:t>Ass'n</w:t>
      </w:r>
      <w:proofErr w:type="spellEnd"/>
      <w:r w:rsidRPr="00AA6158">
        <w:rPr>
          <w:rFonts w:ascii="Arial" w:eastAsia="Times New Roman" w:hAnsi="Arial" w:cs="Arial"/>
          <w:color w:val="000000"/>
          <w:sz w:val="24"/>
          <w:szCs w:val="24"/>
          <w:lang w:val="en-US" w:eastAsia="es-ES"/>
        </w:rPr>
        <w:t xml:space="preserve"> v. Kendrick, </w:t>
      </w:r>
      <w:proofErr w:type="gramStart"/>
      <w:r w:rsidRPr="00AA6158">
        <w:rPr>
          <w:rFonts w:ascii="Arial" w:eastAsia="Times New Roman" w:hAnsi="Arial" w:cs="Arial"/>
          <w:color w:val="000000"/>
          <w:sz w:val="24"/>
          <w:szCs w:val="24"/>
          <w:lang w:val="en-US" w:eastAsia="es-ES"/>
        </w:rPr>
        <w:t>244 F.3d 572, 574</w:t>
      </w:r>
      <w:proofErr w:type="gramEnd"/>
      <w:r w:rsidRPr="00AA6158">
        <w:rPr>
          <w:rFonts w:ascii="Arial" w:eastAsia="Times New Roman" w:hAnsi="Arial" w:cs="Arial"/>
          <w:color w:val="000000"/>
          <w:sz w:val="24"/>
          <w:szCs w:val="24"/>
          <w:lang w:val="en-US" w:eastAsia="es-ES"/>
        </w:rPr>
        <w:t xml:space="preserve"> (7th Cir.2001).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concept of obscenity was designed to permit the regulation of “offensive” material, that is, material that people find “disgusting” or “degrading.”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Even if we were to consider such an expansion, James's arguments are not conceptually linked to our obscenity jurisprudence.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decline to extend our obscenity jurisprudence to violent, instead of sexually explicit, material.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With </w:t>
      </w:r>
      <w:r w:rsidRPr="00AA6158">
        <w:rPr>
          <w:rFonts w:ascii="Arial" w:eastAsia="Times New Roman" w:hAnsi="Arial" w:cs="Arial"/>
          <w:color w:val="000000"/>
          <w:sz w:val="24"/>
          <w:szCs w:val="24"/>
          <w:lang w:val="en-US" w:eastAsia="es-ES"/>
        </w:rPr>
        <w:lastRenderedPageBreak/>
        <w:t xml:space="preserve">the movie and video game defendants, James contends that their material is excessively violent and constitutes obscene, non-protected speech.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Id. at 447 (emphasis added).</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protecting against the propensity of expression to cause violence, states may only regulate that speech which is “directed to inciting or producing imminent lawless action and is likely to incite or produce such action.”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Court firmly set out the test for whether speech constitutes unprotected incitement to violence in Brandenburg v. Ohio, 395 U.S. 444, 89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1827, 23 L.Ed.2d 430 (1969).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R.A.V. v. City of St. Paul, 505 U.S. 377, 384-85, 112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2538, </w:t>
      </w:r>
      <w:proofErr w:type="gramStart"/>
      <w:r w:rsidRPr="00AA6158">
        <w:rPr>
          <w:rFonts w:ascii="Arial" w:eastAsia="Times New Roman" w:hAnsi="Arial" w:cs="Arial"/>
          <w:color w:val="000000"/>
          <w:sz w:val="24"/>
          <w:szCs w:val="24"/>
          <w:lang w:val="en-US" w:eastAsia="es-ES"/>
        </w:rPr>
        <w:t>120 L.Ed.2d 305</w:t>
      </w:r>
      <w:proofErr w:type="gramEnd"/>
      <w:r w:rsidRPr="00AA6158">
        <w:rPr>
          <w:rFonts w:ascii="Arial" w:eastAsia="Times New Roman" w:hAnsi="Arial" w:cs="Arial"/>
          <w:color w:val="000000"/>
          <w:sz w:val="24"/>
          <w:szCs w:val="24"/>
          <w:lang w:val="en-US" w:eastAsia="es-ES"/>
        </w:rPr>
        <w:t xml:space="preserve"> (1992).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Speech that falls within this category of incitement is not entitled to First Amendment protection.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However, we have generally handled that endeavor under a different category of our First Amendment jurisprudence, excluding from constitutional protection those communicated ideas and images that incite others to violence.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This is not to say that protecting people from the violence that speech might incite is a completely impermissible purpose for regulating speech.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Ashcroft v. Free Speech Coalition, 535 U.S. 234, ----, 122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xml:space="preserve">. 1389, 1394, 152 L.Ed.2d 403 (2002) </w:t>
      </w:r>
      <w:proofErr w:type="gramStart"/>
      <w:r w:rsidRPr="00AA6158">
        <w:rPr>
          <w:rFonts w:ascii="Arial" w:eastAsia="Times New Roman" w:hAnsi="Arial" w:cs="Arial"/>
          <w:color w:val="000000"/>
          <w:sz w:val="24"/>
          <w:szCs w:val="24"/>
          <w:lang w:val="en-US" w:eastAsia="es-ES"/>
        </w:rPr>
        <w:t>( “</w:t>
      </w:r>
      <w:proofErr w:type="gramEnd"/>
      <w:r w:rsidRPr="00AA6158">
        <w:rPr>
          <w:rFonts w:ascii="Arial" w:eastAsia="Times New Roman" w:hAnsi="Arial" w:cs="Arial"/>
          <w:color w:val="000000"/>
          <w:sz w:val="24"/>
          <w:szCs w:val="24"/>
          <w:lang w:val="en-US" w:eastAsia="es-ES"/>
        </w:rPr>
        <w:t xml:space="preserve">The mere tendency of speech to encourage unlawful acts is not a sufficient reason for banning it absent some showing of a direct connection between the speech and imminent illegal conduct.”);  McCoy v. Stewart, 282 F.3d 626, 631 (9th Cir.2002) (holding that incitement is not imminent if it risks third-party violence at some “indefinite future time”). Third, it is a long leap from the proposition that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actions were foreseeable to the Brandenburg requirement that the violent content was “likely” to cause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to behave this way.</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This glacial process of personality development is far from the temporal imminence that we have required to satisfy the Brandenburg test.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Even the theory of causation in this case is that persistent exposure to the defendants' media gradually undermined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moral discomfort with violence to the point that he solved his social disputes with a gun.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Second, the threat of a person like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reacting to the violent content of the defendants' media was not “imminent.”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First, while the defendants in this case may not have exercised exquisite care regarding the persuasive power of the violent material that they disseminated, they certainly did not “intend” to produce violent actions by the consumers, as is required by </w:t>
      </w:r>
      <w:r w:rsidRPr="00AA6158">
        <w:rPr>
          <w:rFonts w:ascii="Arial" w:eastAsia="Times New Roman" w:hAnsi="Arial" w:cs="Arial"/>
          <w:color w:val="000000"/>
          <w:sz w:val="24"/>
          <w:szCs w:val="24"/>
          <w:lang w:val="en-US" w:eastAsia="es-ES"/>
        </w:rPr>
        <w:lastRenderedPageBreak/>
        <w:t xml:space="preserve">the Brandenburg test. </w:t>
      </w:r>
      <w:proofErr w:type="gramStart"/>
      <w:r w:rsidRPr="00AA6158">
        <w:rPr>
          <w:rFonts w:ascii="Arial" w:eastAsia="Times New Roman" w:hAnsi="Arial" w:cs="Arial"/>
          <w:color w:val="000000"/>
          <w:sz w:val="24"/>
          <w:szCs w:val="24"/>
          <w:lang w:val="en-US" w:eastAsia="es-ES"/>
        </w:rPr>
        <w:t xml:space="preserve">Hess v. Indiana, 414 U.S. 105, 108, 94 </w:t>
      </w:r>
      <w:proofErr w:type="spellStart"/>
      <w:r w:rsidRPr="00AA6158">
        <w:rPr>
          <w:rFonts w:ascii="Arial" w:eastAsia="Times New Roman" w:hAnsi="Arial" w:cs="Arial"/>
          <w:color w:val="000000"/>
          <w:sz w:val="24"/>
          <w:szCs w:val="24"/>
          <w:lang w:val="en-US" w:eastAsia="es-ES"/>
        </w:rPr>
        <w:t>S.Ct</w:t>
      </w:r>
      <w:proofErr w:type="spellEnd"/>
      <w:r w:rsidRPr="00AA6158">
        <w:rPr>
          <w:rFonts w:ascii="Arial" w:eastAsia="Times New Roman" w:hAnsi="Arial" w:cs="Arial"/>
          <w:color w:val="000000"/>
          <w:sz w:val="24"/>
          <w:szCs w:val="24"/>
          <w:lang w:val="en-US" w:eastAsia="es-ES"/>
        </w:rPr>
        <w:t>. 326, 38 L.Ed.2d 303 (requiring evidence that the speaker “intended” his words to produce violent conduct under the Brandenburg test).</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violent material in the video games and The Basketball Diaries falls well short of this threshold.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See </w:t>
      </w:r>
      <w:proofErr w:type="spellStart"/>
      <w:r w:rsidRPr="00AA6158">
        <w:rPr>
          <w:rFonts w:ascii="Arial" w:eastAsia="Times New Roman" w:hAnsi="Arial" w:cs="Arial"/>
          <w:color w:val="000000"/>
          <w:sz w:val="24"/>
          <w:szCs w:val="24"/>
          <w:lang w:val="en-US" w:eastAsia="es-ES"/>
        </w:rPr>
        <w:t>Dworkin</w:t>
      </w:r>
      <w:proofErr w:type="spellEnd"/>
      <w:r w:rsidRPr="00AA6158">
        <w:rPr>
          <w:rFonts w:ascii="Arial" w:eastAsia="Times New Roman" w:hAnsi="Arial" w:cs="Arial"/>
          <w:color w:val="000000"/>
          <w:sz w:val="24"/>
          <w:szCs w:val="24"/>
          <w:lang w:val="en-US" w:eastAsia="es-ES"/>
        </w:rPr>
        <w:t xml:space="preserve"> v. Hustler Magazine, Inc., 867 F.2d 1188, 1199-1200 (9th Cir.1989) (applying the Brandenburg test to arguments that pornography causes viewers to engage in conduct that is violent and degrading to women)</w:t>
      </w:r>
      <w:proofErr w:type="gramStart"/>
      <w:r w:rsidRPr="00AA6158">
        <w:rPr>
          <w:rFonts w:ascii="Arial" w:eastAsia="Times New Roman" w:hAnsi="Arial" w:cs="Arial"/>
          <w:color w:val="000000"/>
          <w:sz w:val="24"/>
          <w:szCs w:val="24"/>
          <w:lang w:val="en-US" w:eastAsia="es-ES"/>
        </w:rPr>
        <w:t>;  </w:t>
      </w:r>
      <w:proofErr w:type="spellStart"/>
      <w:r w:rsidRPr="00AA6158">
        <w:rPr>
          <w:rFonts w:ascii="Arial" w:eastAsia="Times New Roman" w:hAnsi="Arial" w:cs="Arial"/>
          <w:color w:val="000000"/>
          <w:sz w:val="24"/>
          <w:szCs w:val="24"/>
          <w:lang w:val="en-US" w:eastAsia="es-ES"/>
        </w:rPr>
        <w:t>Herceg</w:t>
      </w:r>
      <w:proofErr w:type="spellEnd"/>
      <w:proofErr w:type="gramEnd"/>
      <w:r w:rsidRPr="00AA6158">
        <w:rPr>
          <w:rFonts w:ascii="Arial" w:eastAsia="Times New Roman" w:hAnsi="Arial" w:cs="Arial"/>
          <w:color w:val="000000"/>
          <w:sz w:val="24"/>
          <w:szCs w:val="24"/>
          <w:lang w:val="en-US" w:eastAsia="es-ES"/>
        </w:rPr>
        <w:t xml:space="preserve"> v. Hustler Magazine, Inc., 814 F.2d 1017, 1024 (5th Cir.1987) (rejecting suggestion “that a less stringent standard than the Brandenburg test be applied in cases involving non-political speech that has actually produced harm.”).</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Federal courts, however, have generally demanded that all expression, advocacy or not, meet the Brandenburg test before its regulation for its tendency to incite violence is permitted.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suggests that the suppression of expression that is not advocacy, but does tend to inspire violence in its viewers or consumers, is governed by a less stringent standard.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James contends that the Brandenburg test for speech inciting violence does not apply to depictions of violence, but instead only to political discourse advocating imminent violence.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Attaching such tort liability to the ideas and images conveyed by the video games, the movie, and the internet sites, however, raises grave constitutional concerns that provide yet an additional policy reason not to impose a duty of care between the defendants and the victims in this case.</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Like the district court, we withhold resolution of these constitutional questions given the adequacy of the state law grounds for upholding the dismissal.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proofErr w:type="gramStart"/>
      <w:r w:rsidRPr="00AA6158">
        <w:rPr>
          <w:rFonts w:ascii="Arial" w:eastAsia="Times New Roman" w:hAnsi="Arial" w:cs="Arial"/>
          <w:color w:val="000000"/>
          <w:sz w:val="24"/>
          <w:szCs w:val="24"/>
          <w:lang w:val="en-US" w:eastAsia="es-ES"/>
        </w:rPr>
        <w:t>Proximate Causation</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B.</w:t>
      </w:r>
      <w:proofErr w:type="gramEnd"/>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Generally, a third party's criminal action that directly causes all of the damages will break the chain of causation.</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defendants argue that even if they were negligent,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intentional, violent actions constitute a superseding cause of the plaintiffs' damages and sever the </w:t>
      </w:r>
      <w:proofErr w:type="gramStart"/>
      <w:r w:rsidRPr="00AA6158">
        <w:rPr>
          <w:rFonts w:ascii="Arial" w:eastAsia="Times New Roman" w:hAnsi="Arial" w:cs="Arial"/>
          <w:color w:val="000000"/>
          <w:sz w:val="24"/>
          <w:szCs w:val="24"/>
          <w:lang w:val="en-US" w:eastAsia="es-ES"/>
        </w:rPr>
        <w:t>defendants</w:t>
      </w:r>
      <w:proofErr w:type="gramEnd"/>
      <w:r w:rsidRPr="00AA6158">
        <w:rPr>
          <w:rFonts w:ascii="Arial" w:eastAsia="Times New Roman" w:hAnsi="Arial" w:cs="Arial"/>
          <w:color w:val="000000"/>
          <w:sz w:val="24"/>
          <w:szCs w:val="24"/>
          <w:lang w:val="en-US" w:eastAsia="es-ES"/>
        </w:rPr>
        <w:t xml:space="preserve"> liability for the deaths of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victims.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Even if this court were to find that the defendants owed a duty to protect James, Steger, and Hadley from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violent actions, the plaintiffs likely have not alleged sufficient facts to establish the third element of a prima facie tort case:  proximate causation.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lastRenderedPageBreak/>
        <w:t>Ibid.</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court held that the arsonist's intervening act was not a superseding cause of the fire because the act was a reasonably foreseeable result of the landlord's piling of flammable material next to the building.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fire started when trash piled next to the building by the landlord was ignited by an arsonist.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Britton, the plaintiff had been injured by a fire in his leased store.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See, e.g., Britton v. Wooten, 817 S.W.2d 443, 449-50 (Ky.1991).</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Yet, Kentucky courts have held that an intervening third-party criminal act will not be a superseding cause breaking the chain of causation if the act was reasonably foreseeable.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Briscoe, </w:t>
      </w:r>
      <w:proofErr w:type="gramStart"/>
      <w:r w:rsidRPr="00AA6158">
        <w:rPr>
          <w:rFonts w:ascii="Arial" w:eastAsia="Times New Roman" w:hAnsi="Arial" w:cs="Arial"/>
          <w:color w:val="000000"/>
          <w:sz w:val="24"/>
          <w:szCs w:val="24"/>
          <w:lang w:val="en-US" w:eastAsia="es-ES"/>
        </w:rPr>
        <w:t>23 S.W.3d at 230</w:t>
      </w:r>
      <w:proofErr w:type="gramEnd"/>
      <w:r w:rsidRPr="00AA6158">
        <w:rPr>
          <w:rFonts w:ascii="Arial" w:eastAsia="Times New Roman" w:hAnsi="Arial" w:cs="Arial"/>
          <w:color w:val="000000"/>
          <w:sz w:val="24"/>
          <w:szCs w:val="24"/>
          <w:lang w:val="en-US" w:eastAsia="es-ES"/>
        </w:rPr>
        <w:t>.</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court held that </w:t>
      </w:r>
      <w:proofErr w:type="spellStart"/>
      <w:r w:rsidRPr="00AA6158">
        <w:rPr>
          <w:rFonts w:ascii="Arial" w:eastAsia="Times New Roman" w:hAnsi="Arial" w:cs="Arial"/>
          <w:color w:val="000000"/>
          <w:sz w:val="24"/>
          <w:szCs w:val="24"/>
          <w:lang w:val="en-US" w:eastAsia="es-ES"/>
        </w:rPr>
        <w:t>batteror's</w:t>
      </w:r>
      <w:proofErr w:type="spellEnd"/>
      <w:r w:rsidRPr="00AA6158">
        <w:rPr>
          <w:rFonts w:ascii="Arial" w:eastAsia="Times New Roman" w:hAnsi="Arial" w:cs="Arial"/>
          <w:color w:val="000000"/>
          <w:sz w:val="24"/>
          <w:szCs w:val="24"/>
          <w:lang w:val="en-US" w:eastAsia="es-ES"/>
        </w:rPr>
        <w:t xml:space="preserve"> reaction to and use of drain cleaner as a weapon was sufficiently unforeseeable to constitute a superseding cause.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plaintiff contended that the manufacturer of the drain cleaner was negligent and should have anticipated that it could be used as a weapon.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Briscoe, the plaintiff was injured by a third party who battered her by spraying corrosive drain cleaner in her face.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Compare House v. </w:t>
      </w:r>
      <w:proofErr w:type="spellStart"/>
      <w:r w:rsidRPr="00AA6158">
        <w:rPr>
          <w:rFonts w:ascii="Arial" w:eastAsia="Times New Roman" w:hAnsi="Arial" w:cs="Arial"/>
          <w:color w:val="000000"/>
          <w:sz w:val="24"/>
          <w:szCs w:val="24"/>
          <w:lang w:val="en-US" w:eastAsia="es-ES"/>
        </w:rPr>
        <w:t>Kellerman</w:t>
      </w:r>
      <w:proofErr w:type="spellEnd"/>
      <w:r w:rsidRPr="00AA6158">
        <w:rPr>
          <w:rFonts w:ascii="Arial" w:eastAsia="Times New Roman" w:hAnsi="Arial" w:cs="Arial"/>
          <w:color w:val="000000"/>
          <w:sz w:val="24"/>
          <w:szCs w:val="24"/>
          <w:lang w:val="en-US" w:eastAsia="es-ES"/>
        </w:rPr>
        <w:t xml:space="preserve">, 519 S.W.2d 380 (Ky.1974) (confronting the question of superseding cause in the context of the well established duty of driver to protect his passenger).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Briscoe v. Amazing Prod., Inc., </w:t>
      </w:r>
      <w:proofErr w:type="gramStart"/>
      <w:r w:rsidRPr="00AA6158">
        <w:rPr>
          <w:rFonts w:ascii="Arial" w:eastAsia="Times New Roman" w:hAnsi="Arial" w:cs="Arial"/>
          <w:color w:val="000000"/>
          <w:sz w:val="24"/>
          <w:szCs w:val="24"/>
          <w:lang w:val="en-US" w:eastAsia="es-ES"/>
        </w:rPr>
        <w:t>23</w:t>
      </w:r>
      <w:proofErr w:type="gramEnd"/>
      <w:r w:rsidRPr="00AA6158">
        <w:rPr>
          <w:rFonts w:ascii="Arial" w:eastAsia="Times New Roman" w:hAnsi="Arial" w:cs="Arial"/>
          <w:color w:val="000000"/>
          <w:sz w:val="24"/>
          <w:szCs w:val="24"/>
          <w:lang w:val="en-US" w:eastAsia="es-ES"/>
        </w:rPr>
        <w:t xml:space="preserve"> S.W.3d 228, 229-30 (Ky.Ct.App.2000).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Outside of the landlord-tenant context, Kentucky courts are far more likely to determine that an intervening criminal act is a superseding cause.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As we have noted above, the duty of the media defendants in this case is far from as firmly established.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 xml:space="preserve">See, e.g., </w:t>
      </w:r>
      <w:proofErr w:type="spellStart"/>
      <w:r w:rsidRPr="00AA6158">
        <w:rPr>
          <w:rFonts w:ascii="Arial" w:eastAsia="Times New Roman" w:hAnsi="Arial" w:cs="Arial"/>
          <w:color w:val="000000"/>
          <w:sz w:val="24"/>
          <w:szCs w:val="24"/>
          <w:lang w:val="en-US" w:eastAsia="es-ES"/>
        </w:rPr>
        <w:t>Waldon</w:t>
      </w:r>
      <w:proofErr w:type="spellEnd"/>
      <w:r w:rsidRPr="00AA6158">
        <w:rPr>
          <w:rFonts w:ascii="Arial" w:eastAsia="Times New Roman" w:hAnsi="Arial" w:cs="Arial"/>
          <w:color w:val="000000"/>
          <w:sz w:val="24"/>
          <w:szCs w:val="24"/>
          <w:lang w:val="en-US" w:eastAsia="es-ES"/>
        </w:rPr>
        <w:t xml:space="preserve"> v. Housing Auth. of Paducah, 854 S.W.2d 777, 779 (Ky.Ct.App.1991) (holding landlord liable for failing to protect tenant from being shot by a third-party intruder).</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The court reached the question of causation in Britton because of the landlord's well established duty of care to protect its tenants from injury.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We, however, need not reach this question because we have determined that the defendants did not owe a duty to protect the </w:t>
      </w:r>
      <w:proofErr w:type="spellStart"/>
      <w:r w:rsidRPr="00AA6158">
        <w:rPr>
          <w:rFonts w:ascii="Arial" w:eastAsia="Times New Roman" w:hAnsi="Arial" w:cs="Arial"/>
          <w:color w:val="000000"/>
          <w:sz w:val="24"/>
          <w:szCs w:val="24"/>
          <w:lang w:val="en-US" w:eastAsia="es-ES"/>
        </w:rPr>
        <w:t>decedants</w:t>
      </w:r>
      <w:proofErr w:type="spellEnd"/>
      <w:r w:rsidRPr="00AA6158">
        <w:rPr>
          <w:rFonts w:ascii="Arial" w:eastAsia="Times New Roman" w:hAnsi="Arial" w:cs="Arial"/>
          <w:color w:val="000000"/>
          <w:sz w:val="24"/>
          <w:szCs w:val="24"/>
          <w:lang w:val="en-US" w:eastAsia="es-ES"/>
        </w:rPr>
        <w:t>.</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Our determination regarding the idiosyncratic nature of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reaction to the defendants' media would likely compel us to hold that his action constitutes a superseding cause.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A similar analysis is applicable here.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IV</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Under strict liability, James would only be required to establish causation.</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402A. </w:t>
      </w:r>
      <w:proofErr w:type="gramStart"/>
      <w:r w:rsidRPr="00AA6158">
        <w:rPr>
          <w:rFonts w:ascii="Arial" w:eastAsia="Times New Roman" w:hAnsi="Arial" w:cs="Arial"/>
          <w:color w:val="000000"/>
          <w:sz w:val="24"/>
          <w:szCs w:val="24"/>
          <w:lang w:val="en-US" w:eastAsia="es-ES"/>
        </w:rPr>
        <w:t>If</w:t>
      </w:r>
      <w:proofErr w:type="gramEnd"/>
      <w:r w:rsidRPr="00AA6158">
        <w:rPr>
          <w:rFonts w:ascii="Arial" w:eastAsia="Times New Roman" w:hAnsi="Arial" w:cs="Arial"/>
          <w:color w:val="000000"/>
          <w:sz w:val="24"/>
          <w:szCs w:val="24"/>
          <w:lang w:val="en-US" w:eastAsia="es-ES"/>
        </w:rPr>
        <w:t xml:space="preserve"> this theory of liability were to apply, James's failure to </w:t>
      </w:r>
      <w:r w:rsidRPr="00AA6158">
        <w:rPr>
          <w:rFonts w:ascii="Arial" w:eastAsia="Times New Roman" w:hAnsi="Arial" w:cs="Arial"/>
          <w:color w:val="000000"/>
          <w:sz w:val="24"/>
          <w:szCs w:val="24"/>
          <w:lang w:val="en-US" w:eastAsia="es-ES"/>
        </w:rPr>
        <w:lastRenderedPageBreak/>
        <w:t xml:space="preserve">establish a duty to exercise ordinary care to prevent the victims' injuries (See Part III.A) would be irrelevant.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Clark v. Hauck Mfg. Co., 910 S.W.2d 247, 250 (Ky.1995)</w:t>
      </w:r>
      <w:proofErr w:type="gramStart"/>
      <w:r w:rsidRPr="00AA6158">
        <w:rPr>
          <w:rFonts w:ascii="Arial" w:eastAsia="Times New Roman" w:hAnsi="Arial" w:cs="Arial"/>
          <w:color w:val="000000"/>
          <w:sz w:val="24"/>
          <w:szCs w:val="24"/>
          <w:lang w:val="en-US" w:eastAsia="es-ES"/>
        </w:rPr>
        <w:t>;  Restatement</w:t>
      </w:r>
      <w:proofErr w:type="gramEnd"/>
      <w:r w:rsidRPr="00AA6158">
        <w:rPr>
          <w:rFonts w:ascii="Arial" w:eastAsia="Times New Roman" w:hAnsi="Arial" w:cs="Arial"/>
          <w:color w:val="000000"/>
          <w:sz w:val="24"/>
          <w:szCs w:val="24"/>
          <w:lang w:val="en-US" w:eastAsia="es-ES"/>
        </w:rPr>
        <w:t xml:space="preserve"> (Second) of Torts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his complaint, James alleged that the defendants' video games, movie, and internet transmissions constitute “products,” and their violent content “product defects.” Under Kentucky law, manufacturers, distributors, and retailers of “products” are strictly liable for damages caused by “defects” in those products.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James also contends that the district court erred in dismissing his products liability claims. </w:t>
      </w:r>
      <w:r w:rsidRPr="00AA6158">
        <w:rPr>
          <w:rFonts w:ascii="Arial" w:eastAsia="Times New Roman" w:hAnsi="Arial" w:cs="Arial"/>
          <w:color w:val="000000"/>
          <w:sz w:val="24"/>
          <w:szCs w:val="24"/>
          <w:lang w:eastAsia="es-ES"/>
        </w:rPr>
        <w:t> </w:t>
      </w:r>
      <w:bookmarkStart w:id="2" w:name="footnote_ref_3"/>
      <w:r w:rsidRPr="00AA6158">
        <w:rPr>
          <w:rFonts w:ascii="Arial" w:eastAsia="Times New Roman" w:hAnsi="Arial" w:cs="Arial"/>
          <w:color w:val="000000"/>
          <w:sz w:val="24"/>
          <w:szCs w:val="24"/>
          <w:lang w:eastAsia="es-ES"/>
        </w:rPr>
        <w:fldChar w:fldCharType="begin"/>
      </w:r>
      <w:r w:rsidRPr="00AA6158">
        <w:rPr>
          <w:rFonts w:ascii="Arial" w:eastAsia="Times New Roman" w:hAnsi="Arial" w:cs="Arial"/>
          <w:color w:val="000000"/>
          <w:sz w:val="24"/>
          <w:szCs w:val="24"/>
          <w:lang w:val="en-US" w:eastAsia="es-ES"/>
        </w:rPr>
        <w:instrText xml:space="preserve"> HYPERLINK "http://caselaw.findlaw.com/us-6th-circuit/1400143.html" \l "footnote_3" </w:instrText>
      </w:r>
      <w:r w:rsidRPr="00AA6158">
        <w:rPr>
          <w:rFonts w:ascii="Arial" w:eastAsia="Times New Roman" w:hAnsi="Arial" w:cs="Arial"/>
          <w:color w:val="000000"/>
          <w:sz w:val="24"/>
          <w:szCs w:val="24"/>
          <w:lang w:eastAsia="es-ES"/>
        </w:rPr>
        <w:fldChar w:fldCharType="separate"/>
      </w:r>
      <w:r w:rsidRPr="00AA6158">
        <w:rPr>
          <w:rFonts w:ascii="Arial" w:eastAsia="Times New Roman" w:hAnsi="Arial" w:cs="Arial"/>
          <w:color w:val="0000FF"/>
          <w:sz w:val="24"/>
          <w:szCs w:val="24"/>
          <w:u w:val="single"/>
          <w:vertAlign w:val="superscript"/>
          <w:lang w:val="en-US" w:eastAsia="es-ES"/>
        </w:rPr>
        <w:t>3</w:t>
      </w:r>
      <w:r w:rsidRPr="00AA6158">
        <w:rPr>
          <w:rFonts w:ascii="Arial" w:eastAsia="Times New Roman" w:hAnsi="Arial" w:cs="Arial"/>
          <w:color w:val="000000"/>
          <w:sz w:val="24"/>
          <w:szCs w:val="24"/>
          <w:lang w:eastAsia="es-ES"/>
        </w:rPr>
        <w:fldChar w:fldCharType="end"/>
      </w:r>
      <w:bookmarkEnd w:id="2"/>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Imposing strict liability for the injuries suffered in this case would be an extension of Kentucky's bystander jurisprudence, as the decedents were not directly injured by the products themselves, but by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reaction to the products.</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402A, n.1 (noting the split in authority regarding whether bystanders may recover on a strict liability basis).</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proofErr w:type="spellStart"/>
      <w:r w:rsidRPr="00AA6158">
        <w:rPr>
          <w:rFonts w:ascii="Arial" w:eastAsia="Times New Roman" w:hAnsi="Arial" w:cs="Arial"/>
          <w:color w:val="000000"/>
          <w:sz w:val="24"/>
          <w:szCs w:val="24"/>
          <w:lang w:val="en-US" w:eastAsia="es-ES"/>
        </w:rPr>
        <w:t>Embs</w:t>
      </w:r>
      <w:proofErr w:type="spellEnd"/>
      <w:r w:rsidRPr="00AA6158">
        <w:rPr>
          <w:rFonts w:ascii="Arial" w:eastAsia="Times New Roman" w:hAnsi="Arial" w:cs="Arial"/>
          <w:color w:val="000000"/>
          <w:sz w:val="24"/>
          <w:szCs w:val="24"/>
          <w:lang w:val="en-US" w:eastAsia="es-ES"/>
        </w:rPr>
        <w:t xml:space="preserve"> v. Pepsi-Cola Bottling Co. of Lexington, 528 S.W.2d 703 (Ky.1975) (holding that bystander could recover on strict liability basis for injuries caused by exploding soda bottle)</w:t>
      </w:r>
      <w:proofErr w:type="gramStart"/>
      <w:r w:rsidRPr="00AA6158">
        <w:rPr>
          <w:rFonts w:ascii="Arial" w:eastAsia="Times New Roman" w:hAnsi="Arial" w:cs="Arial"/>
          <w:color w:val="000000"/>
          <w:sz w:val="24"/>
          <w:szCs w:val="24"/>
          <w:lang w:val="en-US" w:eastAsia="es-ES"/>
        </w:rPr>
        <w:t>;  Restatement</w:t>
      </w:r>
      <w:proofErr w:type="gramEnd"/>
      <w:r w:rsidRPr="00AA6158">
        <w:rPr>
          <w:rFonts w:ascii="Arial" w:eastAsia="Times New Roman" w:hAnsi="Arial" w:cs="Arial"/>
          <w:color w:val="000000"/>
          <w:sz w:val="24"/>
          <w:szCs w:val="24"/>
          <w:lang w:val="en-US" w:eastAsia="es-ES"/>
        </w:rPr>
        <w:t xml:space="preserve"> (Second) of Torts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Kentucky courts, but certainly not all courts, have extended the protection of products liability to “bystanders” who are injured by the product, but are not “using” or “consuming” the product.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Eventually, courts broadened the class of plaintiffs who could avail themselves of strict liability to include those who consumed or ultimately used the product.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early products liability law, courts had required </w:t>
      </w:r>
      <w:proofErr w:type="spellStart"/>
      <w:r w:rsidRPr="00AA6158">
        <w:rPr>
          <w:rFonts w:ascii="Arial" w:eastAsia="Times New Roman" w:hAnsi="Arial" w:cs="Arial"/>
          <w:color w:val="000000"/>
          <w:sz w:val="24"/>
          <w:szCs w:val="24"/>
          <w:lang w:val="en-US" w:eastAsia="es-ES"/>
        </w:rPr>
        <w:t>privity</w:t>
      </w:r>
      <w:proofErr w:type="spellEnd"/>
      <w:r w:rsidRPr="00AA6158">
        <w:rPr>
          <w:rFonts w:ascii="Arial" w:eastAsia="Times New Roman" w:hAnsi="Arial" w:cs="Arial"/>
          <w:color w:val="000000"/>
          <w:sz w:val="24"/>
          <w:szCs w:val="24"/>
          <w:lang w:val="en-US" w:eastAsia="es-ES"/>
        </w:rPr>
        <w:t xml:space="preserve"> between the final retailer of the product and the injured plaintiff for strict liability to attach.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Allegedly because of </w:t>
      </w:r>
      <w:proofErr w:type="spellStart"/>
      <w:r w:rsidRPr="00AA6158">
        <w:rPr>
          <w:rFonts w:ascii="Arial" w:eastAsia="Times New Roman" w:hAnsi="Arial" w:cs="Arial"/>
          <w:color w:val="000000"/>
          <w:sz w:val="24"/>
          <w:szCs w:val="24"/>
          <w:lang w:val="en-US" w:eastAsia="es-ES"/>
        </w:rPr>
        <w:t>Carneal's</w:t>
      </w:r>
      <w:proofErr w:type="spellEnd"/>
      <w:r w:rsidRPr="00AA6158">
        <w:rPr>
          <w:rFonts w:ascii="Arial" w:eastAsia="Times New Roman" w:hAnsi="Arial" w:cs="Arial"/>
          <w:color w:val="000000"/>
          <w:sz w:val="24"/>
          <w:szCs w:val="24"/>
          <w:lang w:val="en-US" w:eastAsia="es-ES"/>
        </w:rPr>
        <w:t xml:space="preserve"> consumption of the products, he killed the victims in this case.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402A.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was the person who “consumed” or “used” the video games, movie, and internet sites.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Restatement (Second) of Torts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James's theory of product liability in this case is deeply flawed. First, and something none of the parties have mentioned, the “consumers or ultimate users” of the alleged products are not the ones claiming physical harm in this case.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This was the basis on which the district court dismissed James's products liability claims, holding that the video games, movie, and internet transmissions were not “products,” at least in the sense that James sought to attach liability to them.</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has failed to demonstrate a prior requirement, that the video games, movies, and internet sites are “products” for </w:t>
      </w:r>
      <w:r w:rsidRPr="00AA6158">
        <w:rPr>
          <w:rFonts w:ascii="Arial" w:eastAsia="Times New Roman" w:hAnsi="Arial" w:cs="Arial"/>
          <w:color w:val="000000"/>
          <w:sz w:val="24"/>
          <w:szCs w:val="24"/>
          <w:lang w:val="en-US" w:eastAsia="es-ES"/>
        </w:rPr>
        <w:lastRenderedPageBreak/>
        <w:t xml:space="preserve">purposes of strict liability.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We place this open question of Kentucky law aside as the parties apparently have. </w:t>
      </w:r>
      <w:r w:rsidRPr="00AA6158">
        <w:rPr>
          <w:rFonts w:ascii="Arial" w:eastAsia="Times New Roman" w:hAnsi="Arial" w:cs="Arial"/>
          <w:color w:val="000000"/>
          <w:sz w:val="24"/>
          <w:szCs w:val="24"/>
          <w:lang w:eastAsia="es-ES"/>
        </w:rPr>
        <w: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James's theory of liability, that the ideas conveyed by the video games, movie cassettes and internet transmissions, caused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to kill his victims, attempts to attach product liability in a nearly identical way.</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cannot find any intervening Kentucky authority that persuades us that Watters no longer correctly states Kentucky law.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Watters v. TSR, 904 F.2d 378 (6th Cir.1990), this court held that “words and pictures” contained in a board game could not constitute “products” for purposes of maintaining a strict liability action.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This court has already substantially resolved the question of Kentucky law presented.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James argues that there is no relevant difference between the internet transmissions and the electricity.</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Internet sites are nothing more than communicative electrical pulses, James contends.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C.G. Bryant v. Tri-County Elec. Membership Corp., </w:t>
      </w:r>
      <w:proofErr w:type="gramStart"/>
      <w:r w:rsidRPr="00AA6158">
        <w:rPr>
          <w:rFonts w:ascii="Arial" w:eastAsia="Times New Roman" w:hAnsi="Arial" w:cs="Arial"/>
          <w:color w:val="000000"/>
          <w:sz w:val="24"/>
          <w:szCs w:val="24"/>
          <w:lang w:val="en-US" w:eastAsia="es-ES"/>
        </w:rPr>
        <w:t xml:space="preserve">844 </w:t>
      </w:r>
      <w:proofErr w:type="spellStart"/>
      <w:r w:rsidRPr="00AA6158">
        <w:rPr>
          <w:rFonts w:ascii="Arial" w:eastAsia="Times New Roman" w:hAnsi="Arial" w:cs="Arial"/>
          <w:color w:val="000000"/>
          <w:sz w:val="24"/>
          <w:szCs w:val="24"/>
          <w:lang w:val="en-US" w:eastAsia="es-ES"/>
        </w:rPr>
        <w:t>F.Supp</w:t>
      </w:r>
      <w:proofErr w:type="spellEnd"/>
      <w:proofErr w:type="gramEnd"/>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347, 352 (W.D.Ky.1994).</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As for the internet sites, James points us to a court that has held that “electricity” is a “product” for purposes of strict liability under Kentucky law.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argues that the test for determining whether an item is a product for purposes of Kentucky law is whether it is “tangible,” and that the cartridges and cassettes are “tangible.”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of course, had video game cartridges and movie cassettes.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James argues that, at least in this case, we are not just dealing with “words and pictures.”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 xml:space="preserve"> The video game cartridges, movie cassette, and internet transmissions are not sufficiently “tangible” to constitute products in the sense of their communicative content.</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We find these decisions well reasoned.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e.g., Winter v. G.P. Putnam's Sons, 938 F.2d 1033, 1036 (9th Cir.1991)</w:t>
      </w:r>
      <w:proofErr w:type="gramStart"/>
      <w:r w:rsidRPr="00AA6158">
        <w:rPr>
          <w:rFonts w:ascii="Arial" w:eastAsia="Times New Roman" w:hAnsi="Arial" w:cs="Arial"/>
          <w:color w:val="000000"/>
          <w:sz w:val="24"/>
          <w:szCs w:val="24"/>
          <w:lang w:val="en-US" w:eastAsia="es-ES"/>
        </w:rPr>
        <w:t>;  Jones</w:t>
      </w:r>
      <w:proofErr w:type="gramEnd"/>
      <w:r w:rsidRPr="00AA6158">
        <w:rPr>
          <w:rFonts w:ascii="Arial" w:eastAsia="Times New Roman" w:hAnsi="Arial" w:cs="Arial"/>
          <w:color w:val="000000"/>
          <w:sz w:val="24"/>
          <w:szCs w:val="24"/>
          <w:lang w:val="en-US" w:eastAsia="es-ES"/>
        </w:rPr>
        <w:t xml:space="preserve"> v. J.B. Lippincott Co., 694 </w:t>
      </w:r>
      <w:proofErr w:type="spellStart"/>
      <w:r w:rsidRPr="00AA6158">
        <w:rPr>
          <w:rFonts w:ascii="Arial" w:eastAsia="Times New Roman" w:hAnsi="Arial" w:cs="Arial"/>
          <w:color w:val="000000"/>
          <w:sz w:val="24"/>
          <w:szCs w:val="24"/>
          <w:lang w:val="en-US" w:eastAsia="es-ES"/>
        </w:rPr>
        <w:t>F.Supp</w:t>
      </w:r>
      <w:proofErr w:type="spellEnd"/>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1216, 1217-18 (D.Md.1988).</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When dealing with ideas and images, courts have been willing to separate the sense in which the tangible containers of those ideas are products from their communicative element for purposes of strict liability.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In this case, however, James is arguing that the words and images purveyed on the tangible cassettes, cartridges, and perhaps even the electrical pulses through the internet, caused </w:t>
      </w:r>
      <w:proofErr w:type="spellStart"/>
      <w:r w:rsidRPr="00AA6158">
        <w:rPr>
          <w:rFonts w:ascii="Arial" w:eastAsia="Times New Roman" w:hAnsi="Arial" w:cs="Arial"/>
          <w:color w:val="000000"/>
          <w:sz w:val="24"/>
          <w:szCs w:val="24"/>
          <w:lang w:val="en-US" w:eastAsia="es-ES"/>
        </w:rPr>
        <w:t>Carneal</w:t>
      </w:r>
      <w:proofErr w:type="spellEnd"/>
      <w:r w:rsidRPr="00AA6158">
        <w:rPr>
          <w:rFonts w:ascii="Arial" w:eastAsia="Times New Roman" w:hAnsi="Arial" w:cs="Arial"/>
          <w:color w:val="000000"/>
          <w:sz w:val="24"/>
          <w:szCs w:val="24"/>
          <w:lang w:val="en-US" w:eastAsia="es-ES"/>
        </w:rPr>
        <w:t xml:space="preserve"> to snap and to </w:t>
      </w:r>
      <w:proofErr w:type="gramStart"/>
      <w:r w:rsidRPr="00AA6158">
        <w:rPr>
          <w:rFonts w:ascii="Arial" w:eastAsia="Times New Roman" w:hAnsi="Arial" w:cs="Arial"/>
          <w:color w:val="000000"/>
          <w:sz w:val="24"/>
          <w:szCs w:val="24"/>
          <w:lang w:val="en-US" w:eastAsia="es-ES"/>
        </w:rPr>
        <w:t>effect</w:t>
      </w:r>
      <w:proofErr w:type="gramEnd"/>
      <w:r w:rsidRPr="00AA6158">
        <w:rPr>
          <w:rFonts w:ascii="Arial" w:eastAsia="Times New Roman" w:hAnsi="Arial" w:cs="Arial"/>
          <w:color w:val="000000"/>
          <w:sz w:val="24"/>
          <w:szCs w:val="24"/>
          <w:lang w:val="en-US" w:eastAsia="es-ES"/>
        </w:rPr>
        <w:t xml:space="preserve"> the deaths of the victims.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Certainly if a video cassette exploded </w:t>
      </w:r>
      <w:r w:rsidRPr="00AA6158">
        <w:rPr>
          <w:rFonts w:ascii="Arial" w:eastAsia="Times New Roman" w:hAnsi="Arial" w:cs="Arial"/>
          <w:color w:val="000000"/>
          <w:sz w:val="24"/>
          <w:szCs w:val="24"/>
          <w:lang w:val="en-US" w:eastAsia="es-ES"/>
        </w:rPr>
        <w:lastRenderedPageBreak/>
        <w:t xml:space="preserve">and injured its user, we would hold it a “product” and its producer strictly liable for the user's physical damages.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And of course James is partially correct. </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V</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For all the foregoing reasons, we AFFIRM the district court's dismissal of all James's claims.</w:t>
      </w:r>
    </w:p>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val="en-US" w:eastAsia="es-ES"/>
        </w:rPr>
        <w:t>FOOTNOTES</w:t>
      </w:r>
    </w:p>
    <w:bookmarkStart w:id="3" w:name="footnote_1"/>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eastAsia="es-ES"/>
        </w:rPr>
        <w:fldChar w:fldCharType="begin"/>
      </w:r>
      <w:r w:rsidRPr="00AA6158">
        <w:rPr>
          <w:rFonts w:ascii="Arial" w:eastAsia="Times New Roman" w:hAnsi="Arial" w:cs="Arial"/>
          <w:color w:val="000000"/>
          <w:sz w:val="24"/>
          <w:szCs w:val="24"/>
          <w:lang w:val="en-US" w:eastAsia="es-ES"/>
        </w:rPr>
        <w:instrText xml:space="preserve"> HYPERLINK "http://caselaw.findlaw.com/us-6th-circuit/1400143.html" \l "footnote_ref_1" </w:instrText>
      </w:r>
      <w:r w:rsidRPr="00AA6158">
        <w:rPr>
          <w:rFonts w:ascii="Arial" w:eastAsia="Times New Roman" w:hAnsi="Arial" w:cs="Arial"/>
          <w:color w:val="000000"/>
          <w:sz w:val="24"/>
          <w:szCs w:val="24"/>
          <w:lang w:eastAsia="es-ES"/>
        </w:rPr>
        <w:fldChar w:fldCharType="separate"/>
      </w:r>
      <w:r w:rsidRPr="00AA6158">
        <w:rPr>
          <w:rFonts w:ascii="Arial" w:eastAsia="Times New Roman" w:hAnsi="Arial" w:cs="Arial"/>
          <w:color w:val="0000FF"/>
          <w:sz w:val="24"/>
          <w:szCs w:val="24"/>
          <w:u w:val="single"/>
          <w:lang w:val="en-US" w:eastAsia="es-ES"/>
        </w:rPr>
        <w:t>1</w:t>
      </w:r>
      <w:r w:rsidRPr="00AA6158">
        <w:rPr>
          <w:rFonts w:ascii="Arial" w:eastAsia="Times New Roman" w:hAnsi="Arial" w:cs="Arial"/>
          <w:color w:val="000000"/>
          <w:sz w:val="24"/>
          <w:szCs w:val="24"/>
          <w:lang w:eastAsia="es-ES"/>
        </w:rPr>
        <w:fldChar w:fldCharType="end"/>
      </w:r>
      <w:bookmarkEnd w:id="3"/>
      <w:r w:rsidRPr="00AA6158">
        <w:rPr>
          <w:rFonts w:ascii="Arial" w:eastAsia="Times New Roman" w:hAnsi="Arial" w:cs="Arial"/>
          <w:color w:val="000000"/>
          <w:sz w:val="24"/>
          <w:szCs w:val="24"/>
          <w:lang w:val="en-US" w:eastAsia="es-ES"/>
        </w:rPr>
        <w:t>Watts v. K, S,</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Most of the cited cases, however, pertain to the question of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in the context of proximate causation.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James directs us to several cases that, he argues, stand for the proposition that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of harm is a question of fact for the jury under Kentucky law, when reasonable minds can differ.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&amp;  The</w:t>
      </w:r>
      <w:proofErr w:type="gramEnd"/>
      <w:r w:rsidRPr="00AA6158">
        <w:rPr>
          <w:rFonts w:ascii="Arial" w:eastAsia="Times New Roman" w:hAnsi="Arial" w:cs="Arial"/>
          <w:color w:val="000000"/>
          <w:sz w:val="24"/>
          <w:szCs w:val="24"/>
          <w:lang w:val="en-US" w:eastAsia="es-ES"/>
        </w:rPr>
        <w:t xml:space="preserve"> federal district court in Workman, however, erred in its interpretation of Kentucky law on this issue, and we choose to follow the clear rulings of the Kentucky courts in Mullins and Sheehan.</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James also directs us to Workman v. Columbia Nat. Res., 864 </w:t>
      </w:r>
      <w:proofErr w:type="spellStart"/>
      <w:r w:rsidRPr="00AA6158">
        <w:rPr>
          <w:rFonts w:ascii="Arial" w:eastAsia="Times New Roman" w:hAnsi="Arial" w:cs="Arial"/>
          <w:color w:val="000000"/>
          <w:sz w:val="24"/>
          <w:szCs w:val="24"/>
          <w:lang w:val="en-US" w:eastAsia="es-ES"/>
        </w:rPr>
        <w:t>F.Supp</w:t>
      </w:r>
      <w:proofErr w:type="spellEnd"/>
      <w:r w:rsidRPr="00AA6158">
        <w:rPr>
          <w:rFonts w:ascii="Arial" w:eastAsia="Times New Roman" w:hAnsi="Arial" w:cs="Arial"/>
          <w:color w:val="000000"/>
          <w:sz w:val="24"/>
          <w:szCs w:val="24"/>
          <w:lang w:val="en-US" w:eastAsia="es-ES"/>
        </w:rPr>
        <w:t xml:space="preserve">. </w:t>
      </w:r>
      <w:proofErr w:type="gramStart"/>
      <w:r w:rsidRPr="00AA6158">
        <w:rPr>
          <w:rFonts w:ascii="Arial" w:eastAsia="Times New Roman" w:hAnsi="Arial" w:cs="Arial"/>
          <w:color w:val="000000"/>
          <w:sz w:val="24"/>
          <w:szCs w:val="24"/>
          <w:lang w:val="en-US" w:eastAsia="es-ES"/>
        </w:rPr>
        <w:t xml:space="preserve">638 (E.D.Ky.1994), which holds that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for determining the existence of a duty is a question of fact for the jury.</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Finney Co. v. Monarch Constr. Co., 670 S.W.2d 857, 862-63 (Ky.1984) (discussing the concept of reasonably foreseeable reliance in a breach of contract case).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The only other Kentucky case cited for this proposition has nothing to do with the common law of tort.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See Part III.B. </w:t>
      </w:r>
      <w:proofErr w:type="gramStart"/>
      <w:r w:rsidRPr="00AA6158">
        <w:rPr>
          <w:rFonts w:ascii="Arial" w:eastAsia="Times New Roman" w:hAnsi="Arial" w:cs="Arial"/>
          <w:color w:val="000000"/>
          <w:sz w:val="24"/>
          <w:szCs w:val="24"/>
          <w:lang w:val="en-US" w:eastAsia="es-ES"/>
        </w:rPr>
        <w:t>infra</w:t>
      </w:r>
      <w:proofErr w:type="gramEnd"/>
      <w:r w:rsidRPr="00AA6158">
        <w:rPr>
          <w:rFonts w:ascii="Arial" w:eastAsia="Times New Roman" w:hAnsi="Arial" w:cs="Arial"/>
          <w:color w:val="000000"/>
          <w:sz w:val="24"/>
          <w:szCs w:val="24"/>
          <w:lang w:val="en-US" w:eastAsia="es-ES"/>
        </w:rPr>
        <w:t xml:space="preserve">.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 Proximate cause, and its underlying </w:t>
      </w:r>
      <w:proofErr w:type="spellStart"/>
      <w:r w:rsidRPr="00AA6158">
        <w:rPr>
          <w:rFonts w:ascii="Arial" w:eastAsia="Times New Roman" w:hAnsi="Arial" w:cs="Arial"/>
          <w:color w:val="000000"/>
          <w:sz w:val="24"/>
          <w:szCs w:val="24"/>
          <w:lang w:val="en-US" w:eastAsia="es-ES"/>
        </w:rPr>
        <w:t>foreseeability</w:t>
      </w:r>
      <w:proofErr w:type="spellEnd"/>
      <w:r w:rsidRPr="00AA6158">
        <w:rPr>
          <w:rFonts w:ascii="Arial" w:eastAsia="Times New Roman" w:hAnsi="Arial" w:cs="Arial"/>
          <w:color w:val="000000"/>
          <w:sz w:val="24"/>
          <w:szCs w:val="24"/>
          <w:lang w:val="en-US" w:eastAsia="es-ES"/>
        </w:rPr>
        <w:t xml:space="preserve"> inquiry, is a question of fact for the jury. </w:t>
      </w:r>
      <w:r w:rsidRPr="00AA6158">
        <w:rPr>
          <w:rFonts w:ascii="Arial" w:eastAsia="Times New Roman" w:hAnsi="Arial" w:cs="Arial"/>
          <w:color w:val="000000"/>
          <w:sz w:val="24"/>
          <w:szCs w:val="24"/>
          <w:lang w:eastAsia="es-ES"/>
        </w:rPr>
        <w:t> </w:t>
      </w:r>
      <w:proofErr w:type="gramStart"/>
      <w:r w:rsidRPr="00AA6158">
        <w:rPr>
          <w:rFonts w:ascii="Arial" w:eastAsia="Times New Roman" w:hAnsi="Arial" w:cs="Arial"/>
          <w:color w:val="000000"/>
          <w:sz w:val="24"/>
          <w:szCs w:val="24"/>
          <w:lang w:val="en-US" w:eastAsia="es-ES"/>
        </w:rPr>
        <w:t>H, 957 S.W.2d 233, 239 (Ky.1997) (“The question of foreseeable risk is covered by the usual instruction relating to proximate cause.”).</w:t>
      </w:r>
      <w:proofErr w:type="gramEnd"/>
      <w:r w:rsidRPr="00AA6158">
        <w:rPr>
          <w:rFonts w:ascii="Arial" w:eastAsia="Times New Roman" w:hAnsi="Arial" w:cs="Arial"/>
          <w:color w:val="000000"/>
          <w:sz w:val="24"/>
          <w:szCs w:val="24"/>
          <w:lang w:val="en-US" w:eastAsia="es-ES"/>
        </w:rPr>
        <w:t xml:space="preserve"> </w:t>
      </w:r>
    </w:p>
    <w:bookmarkStart w:id="4" w:name="footnote_2"/>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eastAsia="es-ES"/>
        </w:rPr>
        <w:fldChar w:fldCharType="begin"/>
      </w:r>
      <w:r w:rsidRPr="00AA6158">
        <w:rPr>
          <w:rFonts w:ascii="Arial" w:eastAsia="Times New Roman" w:hAnsi="Arial" w:cs="Arial"/>
          <w:color w:val="000000"/>
          <w:sz w:val="24"/>
          <w:szCs w:val="24"/>
          <w:lang w:val="en-US" w:eastAsia="es-ES"/>
        </w:rPr>
        <w:instrText xml:space="preserve"> HYPERLINK "http://caselaw.findlaw.com/us-6th-circuit/1400143.html" \l "footnote_ref_2" </w:instrText>
      </w:r>
      <w:r w:rsidRPr="00AA6158">
        <w:rPr>
          <w:rFonts w:ascii="Arial" w:eastAsia="Times New Roman" w:hAnsi="Arial" w:cs="Arial"/>
          <w:color w:val="000000"/>
          <w:sz w:val="24"/>
          <w:szCs w:val="24"/>
          <w:lang w:eastAsia="es-ES"/>
        </w:rPr>
        <w:fldChar w:fldCharType="separate"/>
      </w:r>
      <w:r w:rsidRPr="00AA6158">
        <w:rPr>
          <w:rFonts w:ascii="Arial" w:eastAsia="Times New Roman" w:hAnsi="Arial" w:cs="Arial"/>
          <w:color w:val="0000FF"/>
          <w:sz w:val="24"/>
          <w:szCs w:val="24"/>
          <w:u w:val="single"/>
          <w:lang w:val="en-US" w:eastAsia="es-ES"/>
        </w:rPr>
        <w:t>2</w:t>
      </w:r>
      <w:r w:rsidRPr="00AA6158">
        <w:rPr>
          <w:rFonts w:ascii="Arial" w:eastAsia="Times New Roman" w:hAnsi="Arial" w:cs="Arial"/>
          <w:color w:val="000000"/>
          <w:sz w:val="24"/>
          <w:szCs w:val="24"/>
          <w:lang w:eastAsia="es-ES"/>
        </w:rPr>
        <w:fldChar w:fldCharType="end"/>
      </w:r>
      <w:bookmarkEnd w:id="4"/>
      <w:r w:rsidRPr="00AA6158">
        <w:rPr>
          <w:rFonts w:ascii="Arial" w:eastAsia="Times New Roman" w:hAnsi="Arial" w:cs="Arial"/>
          <w:color w:val="000000"/>
          <w:sz w:val="24"/>
          <w:szCs w:val="24"/>
          <w:lang w:val="en-US" w:eastAsia="es-ES"/>
        </w:rPr>
        <w:t xml:space="preserve"> See United States v. Carroll Towing Co., </w:t>
      </w:r>
      <w:proofErr w:type="gramStart"/>
      <w:r w:rsidRPr="00AA6158">
        <w:rPr>
          <w:rFonts w:ascii="Arial" w:eastAsia="Times New Roman" w:hAnsi="Arial" w:cs="Arial"/>
          <w:color w:val="000000"/>
          <w:sz w:val="24"/>
          <w:szCs w:val="24"/>
          <w:lang w:val="en-US" w:eastAsia="es-ES"/>
        </w:rPr>
        <w:t>159 F.2d 169</w:t>
      </w:r>
      <w:proofErr w:type="gramEnd"/>
      <w:r w:rsidRPr="00AA6158">
        <w:rPr>
          <w:rFonts w:ascii="Arial" w:eastAsia="Times New Roman" w:hAnsi="Arial" w:cs="Arial"/>
          <w:color w:val="000000"/>
          <w:sz w:val="24"/>
          <w:szCs w:val="24"/>
          <w:lang w:val="en-US" w:eastAsia="es-ES"/>
        </w:rPr>
        <w:t xml:space="preserve"> (2d Cir.1947).</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Learned Hand's famous conception of negligence would hold conduct negligent if the harm that the conduct threatens to create, discounted by the ex ante probability of the harm's non-occurrence, outweighs the utility created by the conduct.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w:t>
      </w:r>
    </w:p>
    <w:bookmarkStart w:id="5" w:name="footnote_3"/>
    <w:p w:rsidR="00AA6158" w:rsidRPr="00AA6158" w:rsidRDefault="00AA6158" w:rsidP="00AA6158">
      <w:pPr>
        <w:shd w:val="clear" w:color="auto" w:fill="EBEDEE"/>
        <w:spacing w:after="0" w:line="360" w:lineRule="auto"/>
        <w:ind w:firstLine="1701"/>
        <w:jc w:val="both"/>
        <w:rPr>
          <w:rFonts w:ascii="Arial" w:eastAsia="Times New Roman" w:hAnsi="Arial" w:cs="Arial"/>
          <w:color w:val="000000"/>
          <w:sz w:val="24"/>
          <w:szCs w:val="24"/>
          <w:lang w:val="en-US" w:eastAsia="es-ES"/>
        </w:rPr>
      </w:pPr>
      <w:r w:rsidRPr="00AA6158">
        <w:rPr>
          <w:rFonts w:ascii="Arial" w:eastAsia="Times New Roman" w:hAnsi="Arial" w:cs="Arial"/>
          <w:color w:val="000000"/>
          <w:sz w:val="24"/>
          <w:szCs w:val="24"/>
          <w:lang w:eastAsia="es-ES"/>
        </w:rPr>
        <w:fldChar w:fldCharType="begin"/>
      </w:r>
      <w:r w:rsidRPr="00AA6158">
        <w:rPr>
          <w:rFonts w:ascii="Arial" w:eastAsia="Times New Roman" w:hAnsi="Arial" w:cs="Arial"/>
          <w:color w:val="000000"/>
          <w:sz w:val="24"/>
          <w:szCs w:val="24"/>
          <w:lang w:val="en-US" w:eastAsia="es-ES"/>
        </w:rPr>
        <w:instrText xml:space="preserve"> HYPERLINK "http://caselaw.findlaw.com/us-6th-circuit/1400143.html" \l "footnote_ref_3" </w:instrText>
      </w:r>
      <w:r w:rsidRPr="00AA6158">
        <w:rPr>
          <w:rFonts w:ascii="Arial" w:eastAsia="Times New Roman" w:hAnsi="Arial" w:cs="Arial"/>
          <w:color w:val="000000"/>
          <w:sz w:val="24"/>
          <w:szCs w:val="24"/>
          <w:lang w:eastAsia="es-ES"/>
        </w:rPr>
        <w:fldChar w:fldCharType="separate"/>
      </w:r>
      <w:r w:rsidRPr="00AA6158">
        <w:rPr>
          <w:rFonts w:ascii="Arial" w:eastAsia="Times New Roman" w:hAnsi="Arial" w:cs="Arial"/>
          <w:color w:val="0000FF"/>
          <w:sz w:val="24"/>
          <w:szCs w:val="24"/>
          <w:u w:val="single"/>
          <w:lang w:val="en-US" w:eastAsia="es-ES"/>
        </w:rPr>
        <w:t>3</w:t>
      </w:r>
      <w:r w:rsidRPr="00AA6158">
        <w:rPr>
          <w:rFonts w:ascii="Arial" w:eastAsia="Times New Roman" w:hAnsi="Arial" w:cs="Arial"/>
          <w:color w:val="000000"/>
          <w:sz w:val="24"/>
          <w:szCs w:val="24"/>
          <w:lang w:eastAsia="es-ES"/>
        </w:rPr>
        <w:fldChar w:fldCharType="end"/>
      </w:r>
      <w:bookmarkEnd w:id="5"/>
      <w:r w:rsidRPr="00AA6158">
        <w:rPr>
          <w:rFonts w:ascii="Arial" w:eastAsia="Times New Roman" w:hAnsi="Arial" w:cs="Arial"/>
          <w:color w:val="000000"/>
          <w:sz w:val="24"/>
          <w:szCs w:val="24"/>
          <w:lang w:val="en-US" w:eastAsia="es-ES"/>
        </w:rPr>
        <w:t xml:space="preserve"> See Part III.B.</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xml:space="preserve">Of course, James would continue to encounter proximate causation problems. </w:t>
      </w:r>
      <w:r w:rsidRPr="00AA6158">
        <w:rPr>
          <w:rFonts w:ascii="Arial" w:eastAsia="Times New Roman" w:hAnsi="Arial" w:cs="Arial"/>
          <w:color w:val="000000"/>
          <w:sz w:val="24"/>
          <w:szCs w:val="24"/>
          <w:lang w:eastAsia="es-ES"/>
        </w:rPr>
        <w:t> </w:t>
      </w:r>
      <w:r w:rsidRPr="00AA6158">
        <w:rPr>
          <w:rFonts w:ascii="Arial" w:eastAsia="Times New Roman" w:hAnsi="Arial" w:cs="Arial"/>
          <w:color w:val="000000"/>
          <w:sz w:val="24"/>
          <w:szCs w:val="24"/>
          <w:lang w:val="en-US" w:eastAsia="es-ES"/>
        </w:rPr>
        <w:t>.  </w:t>
      </w:r>
    </w:p>
    <w:p w:rsidR="0053451F" w:rsidRPr="00AA6158" w:rsidRDefault="00AA6158" w:rsidP="00AA6158">
      <w:pPr>
        <w:spacing w:line="360" w:lineRule="auto"/>
        <w:ind w:firstLine="1701"/>
        <w:jc w:val="both"/>
        <w:rPr>
          <w:sz w:val="24"/>
          <w:szCs w:val="24"/>
          <w:lang w:val="en-US"/>
        </w:rPr>
      </w:pPr>
      <w:r w:rsidRPr="00AA6158">
        <w:rPr>
          <w:rFonts w:ascii="Arial" w:eastAsia="Times New Roman" w:hAnsi="Arial" w:cs="Arial"/>
          <w:color w:val="000000"/>
          <w:sz w:val="24"/>
          <w:szCs w:val="24"/>
          <w:shd w:val="clear" w:color="auto" w:fill="EBEDEE"/>
          <w:lang w:val="en-US" w:eastAsia="es-ES"/>
        </w:rPr>
        <w:t>- See more at: http://caselaw.findlaw.com/us-6th-circuit/1400143.html#sthash.9zTw0RiE.dpuf</w:t>
      </w:r>
    </w:p>
    <w:sectPr w:rsidR="0053451F" w:rsidRPr="00AA6158" w:rsidSect="005345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6158"/>
    <w:rsid w:val="0053451F"/>
    <w:rsid w:val="00AA61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1F"/>
  </w:style>
  <w:style w:type="paragraph" w:styleId="Ttulo2">
    <w:name w:val="heading 2"/>
    <w:basedOn w:val="Normal"/>
    <w:link w:val="Ttulo2Car"/>
    <w:uiPriority w:val="9"/>
    <w:qFormat/>
    <w:rsid w:val="00AA615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A615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A615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A615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A615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A6158"/>
    <w:rPr>
      <w:color w:val="0000FF"/>
      <w:u w:val="single"/>
    </w:rPr>
  </w:style>
  <w:style w:type="character" w:customStyle="1" w:styleId="apple-converted-space">
    <w:name w:val="apple-converted-space"/>
    <w:basedOn w:val="Fuentedeprrafopredeter"/>
    <w:rsid w:val="00AA6158"/>
  </w:style>
</w:styles>
</file>

<file path=word/webSettings.xml><?xml version="1.0" encoding="utf-8"?>
<w:webSettings xmlns:r="http://schemas.openxmlformats.org/officeDocument/2006/relationships" xmlns:w="http://schemas.openxmlformats.org/wordprocessingml/2006/main">
  <w:divs>
    <w:div w:id="15693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8703</Words>
  <Characters>47869</Characters>
  <Application>Microsoft Office Word</Application>
  <DocSecurity>0</DocSecurity>
  <Lines>398</Lines>
  <Paragraphs>112</Paragraphs>
  <ScaleCrop>false</ScaleCrop>
  <Company/>
  <LinksUpToDate>false</LinksUpToDate>
  <CharactersWithSpaces>56460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dc:creator>
  <cp:lastModifiedBy>vlc</cp:lastModifiedBy>
  <cp:revision>1</cp:revision>
  <dcterms:created xsi:type="dcterms:W3CDTF">2016-05-19T02:22:00Z</dcterms:created>
  <dcterms:modified xsi:type="dcterms:W3CDTF">2016-05-19T02:24:00Z</dcterms:modified>
</cp:coreProperties>
</file>